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A56994"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Financial Statement Analysis</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A56994" w:rsidP="00A56994">
            <w:pPr>
              <w:spacing w:after="0" w:line="240" w:lineRule="auto"/>
              <w:rPr>
                <w:rFonts w:ascii="Arial" w:hAnsi="Arial" w:cs="Arial"/>
                <w:sz w:val="20"/>
                <w:szCs w:val="20"/>
                <w:lang w:val="en-GB"/>
              </w:rPr>
            </w:pPr>
            <w:r>
              <w:rPr>
                <w:rFonts w:ascii="Arial" w:hAnsi="Arial" w:cs="Arial"/>
                <w:sz w:val="20"/>
                <w:szCs w:val="20"/>
                <w:lang w:val="en-GB"/>
              </w:rPr>
              <w:t>ECM210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A56994" w:rsidP="00E82EA3">
            <w:pPr>
              <w:spacing w:after="0" w:line="240" w:lineRule="auto"/>
              <w:rPr>
                <w:rFonts w:ascii="Arial" w:hAnsi="Arial" w:cs="Arial"/>
                <w:sz w:val="20"/>
                <w:szCs w:val="20"/>
                <w:lang w:val="en-GB"/>
              </w:rPr>
            </w:pPr>
            <w:r>
              <w:rPr>
                <w:rFonts w:ascii="Arial" w:hAnsi="Arial" w:cs="Arial"/>
                <w:sz w:val="20"/>
                <w:szCs w:val="20"/>
                <w:lang w:val="en-GB"/>
              </w:rPr>
              <w:t>3.</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Default="00A56994" w:rsidP="00E82EA3">
            <w:pPr>
              <w:spacing w:after="0" w:line="240" w:lineRule="auto"/>
              <w:rPr>
                <w:rFonts w:ascii="Arial" w:hAnsi="Arial" w:cs="Arial"/>
                <w:sz w:val="20"/>
                <w:szCs w:val="20"/>
                <w:lang w:val="en-GB"/>
              </w:rPr>
            </w:pPr>
            <w:r>
              <w:rPr>
                <w:rFonts w:ascii="Arial" w:hAnsi="Arial" w:cs="Arial"/>
                <w:sz w:val="20"/>
                <w:szCs w:val="20"/>
                <w:lang w:val="en-GB"/>
              </w:rPr>
              <w:t>Tina Vuko</w:t>
            </w:r>
            <w:r w:rsidR="00C73B5D">
              <w:rPr>
                <w:rFonts w:ascii="Arial" w:hAnsi="Arial" w:cs="Arial"/>
                <w:sz w:val="20"/>
                <w:szCs w:val="20"/>
                <w:lang w:val="en-GB"/>
              </w:rPr>
              <w:t xml:space="preserve">, PhD </w:t>
            </w:r>
          </w:p>
          <w:p w:rsidR="00C73B5D" w:rsidRPr="00C8401B" w:rsidRDefault="00C73B5D" w:rsidP="00E82EA3">
            <w:pPr>
              <w:spacing w:after="0" w:line="240" w:lineRule="auto"/>
              <w:rPr>
                <w:rFonts w:ascii="Arial" w:hAnsi="Arial" w:cs="Arial"/>
                <w:sz w:val="20"/>
                <w:szCs w:val="20"/>
                <w:lang w:val="en-GB"/>
              </w:rPr>
            </w:pPr>
            <w:r>
              <w:rPr>
                <w:rFonts w:ascii="Arial" w:hAnsi="Arial" w:cs="Arial"/>
                <w:sz w:val="20"/>
                <w:szCs w:val="20"/>
                <w:lang w:val="en-GB"/>
              </w:rPr>
              <w:t xml:space="preserve">Associate </w:t>
            </w:r>
            <w:r w:rsidR="00D60776">
              <w:rPr>
                <w:rFonts w:ascii="Arial" w:hAnsi="Arial" w:cs="Arial"/>
                <w:sz w:val="20"/>
                <w:szCs w:val="20"/>
                <w:lang w:val="en-GB"/>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3D789F" w:rsidRDefault="007868FB" w:rsidP="00E82EA3">
            <w:pPr>
              <w:spacing w:after="0" w:line="240" w:lineRule="auto"/>
              <w:rPr>
                <w:rFonts w:ascii="Arial" w:hAnsi="Arial" w:cs="Arial"/>
                <w:sz w:val="20"/>
                <w:szCs w:val="20"/>
                <w:lang w:val="en-GB"/>
              </w:rPr>
            </w:pPr>
            <w:r w:rsidRPr="003D789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3D789F" w:rsidRDefault="00A56994" w:rsidP="00E82EA3">
            <w:pPr>
              <w:spacing w:after="0" w:line="240" w:lineRule="auto"/>
              <w:rPr>
                <w:rFonts w:ascii="Arial" w:hAnsi="Arial" w:cs="Arial"/>
                <w:sz w:val="20"/>
                <w:szCs w:val="20"/>
                <w:lang w:val="en-GB"/>
              </w:rPr>
            </w:pPr>
            <w:r w:rsidRPr="003D789F">
              <w:rPr>
                <w:rFonts w:ascii="Arial" w:hAnsi="Arial" w:cs="Arial"/>
                <w:sz w:val="20"/>
                <w:szCs w:val="20"/>
                <w:lang w:val="en-GB"/>
              </w:rPr>
              <w:t>5 ECTS</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73B5D" w:rsidRDefault="007868FB" w:rsidP="00E82EA3">
            <w:pPr>
              <w:spacing w:after="0" w:line="240" w:lineRule="auto"/>
              <w:rPr>
                <w:rFonts w:ascii="Arial" w:hAnsi="Arial" w:cs="Arial"/>
                <w:sz w:val="20"/>
                <w:szCs w:val="20"/>
                <w:lang w:val="en-GB"/>
              </w:rPr>
            </w:pPr>
            <w:r w:rsidRPr="00C73B5D">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73B5D" w:rsidRDefault="00A56994" w:rsidP="00A56994">
            <w:pPr>
              <w:spacing w:after="0" w:line="240" w:lineRule="auto"/>
              <w:rPr>
                <w:rFonts w:ascii="Arial" w:hAnsi="Arial" w:cs="Arial"/>
                <w:sz w:val="20"/>
                <w:szCs w:val="20"/>
                <w:lang w:val="en-GB"/>
              </w:rPr>
            </w:pPr>
            <w:r w:rsidRPr="00C73B5D">
              <w:rPr>
                <w:rFonts w:ascii="Arial" w:hAnsi="Arial" w:cs="Arial"/>
                <w:sz w:val="20"/>
                <w:szCs w:val="20"/>
                <w:lang w:val="en-GB"/>
              </w:rPr>
              <w:t>Ivana Perica</w:t>
            </w:r>
            <w:r w:rsidR="00C73B5D" w:rsidRPr="00C73B5D">
              <w:rPr>
                <w:rFonts w:ascii="Arial" w:hAnsi="Arial" w:cs="Arial"/>
                <w:sz w:val="20"/>
                <w:szCs w:val="20"/>
                <w:lang w:val="en-GB"/>
              </w:rPr>
              <w:t>, MA</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73B5D" w:rsidRDefault="007868FB" w:rsidP="00E82EA3">
            <w:pPr>
              <w:spacing w:after="0" w:line="240" w:lineRule="auto"/>
              <w:rPr>
                <w:rFonts w:ascii="Arial" w:hAnsi="Arial" w:cs="Arial"/>
                <w:sz w:val="20"/>
                <w:szCs w:val="20"/>
                <w:lang w:val="en-GB"/>
              </w:rPr>
            </w:pPr>
            <w:r w:rsidRPr="00C73B5D">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73B5D" w:rsidRDefault="007868FB" w:rsidP="00E82EA3">
            <w:pPr>
              <w:spacing w:after="0" w:line="240" w:lineRule="auto"/>
              <w:jc w:val="center"/>
              <w:rPr>
                <w:rFonts w:ascii="Arial" w:hAnsi="Arial" w:cs="Arial"/>
                <w:sz w:val="20"/>
                <w:szCs w:val="20"/>
                <w:lang w:val="en-GB"/>
              </w:rPr>
            </w:pPr>
            <w:r w:rsidRPr="00C73B5D">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73B5D" w:rsidRDefault="007868FB" w:rsidP="00E82EA3">
            <w:pPr>
              <w:spacing w:after="0" w:line="240" w:lineRule="auto"/>
              <w:jc w:val="center"/>
              <w:rPr>
                <w:rFonts w:ascii="Arial" w:hAnsi="Arial" w:cs="Arial"/>
                <w:sz w:val="20"/>
                <w:szCs w:val="20"/>
                <w:lang w:val="en-GB"/>
              </w:rPr>
            </w:pPr>
            <w:r w:rsidRPr="00C73B5D">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73B5D" w:rsidRDefault="007868FB" w:rsidP="00E82EA3">
            <w:pPr>
              <w:spacing w:after="0" w:line="240" w:lineRule="auto"/>
              <w:jc w:val="center"/>
              <w:rPr>
                <w:rFonts w:ascii="Arial" w:hAnsi="Arial" w:cs="Arial"/>
                <w:sz w:val="20"/>
                <w:szCs w:val="20"/>
                <w:lang w:val="en-GB"/>
              </w:rPr>
            </w:pPr>
            <w:r w:rsidRPr="00C73B5D">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3D789F" w:rsidRDefault="007868FB" w:rsidP="00E82EA3">
            <w:pPr>
              <w:spacing w:after="0" w:line="240" w:lineRule="auto"/>
              <w:jc w:val="center"/>
              <w:rPr>
                <w:rFonts w:ascii="Arial" w:hAnsi="Arial" w:cs="Arial"/>
                <w:sz w:val="20"/>
                <w:szCs w:val="20"/>
                <w:lang w:val="en-GB"/>
              </w:rPr>
            </w:pPr>
            <w:r w:rsidRPr="00C73B5D">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3D789F"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3D789F" w:rsidRDefault="00A56994" w:rsidP="00E82EA3">
            <w:pPr>
              <w:spacing w:after="0" w:line="240" w:lineRule="auto"/>
              <w:jc w:val="center"/>
              <w:rPr>
                <w:rFonts w:ascii="Arial" w:hAnsi="Arial" w:cs="Arial"/>
                <w:sz w:val="20"/>
                <w:szCs w:val="20"/>
                <w:lang w:val="en-GB"/>
              </w:rPr>
            </w:pPr>
            <w:r w:rsidRPr="003D789F">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3D789F"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3D789F" w:rsidRDefault="00A56994" w:rsidP="00E82EA3">
            <w:pPr>
              <w:spacing w:after="0" w:line="240" w:lineRule="auto"/>
              <w:jc w:val="center"/>
              <w:rPr>
                <w:rFonts w:ascii="Arial" w:hAnsi="Arial" w:cs="Arial"/>
                <w:sz w:val="20"/>
                <w:szCs w:val="20"/>
                <w:lang w:val="en-GB"/>
              </w:rPr>
            </w:pPr>
            <w:r w:rsidRPr="003D789F">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3D789F"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DA6C74" w:rsidP="00E82EA3">
            <w:pPr>
              <w:spacing w:after="0" w:line="240" w:lineRule="auto"/>
              <w:rPr>
                <w:rFonts w:ascii="Arial" w:hAnsi="Arial" w:cs="Arial"/>
                <w:sz w:val="20"/>
                <w:szCs w:val="20"/>
                <w:lang w:val="en-GB"/>
              </w:rPr>
            </w:pPr>
            <w:r>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3D789F" w:rsidRDefault="007868FB" w:rsidP="00E82EA3">
            <w:pPr>
              <w:spacing w:after="0" w:line="240" w:lineRule="auto"/>
              <w:rPr>
                <w:rFonts w:ascii="Arial" w:hAnsi="Arial" w:cs="Arial"/>
                <w:sz w:val="20"/>
                <w:szCs w:val="20"/>
                <w:lang w:val="en-GB"/>
              </w:rPr>
            </w:pPr>
            <w:r w:rsidRPr="003D789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3D789F" w:rsidRDefault="00A56994" w:rsidP="00E82EA3">
            <w:pPr>
              <w:spacing w:after="0" w:line="240" w:lineRule="auto"/>
              <w:jc w:val="center"/>
              <w:rPr>
                <w:rFonts w:ascii="Arial" w:hAnsi="Arial" w:cs="Arial"/>
                <w:sz w:val="20"/>
                <w:szCs w:val="20"/>
                <w:lang w:val="en-GB"/>
              </w:rPr>
            </w:pPr>
            <w:r w:rsidRPr="003D789F">
              <w:rPr>
                <w:rFonts w:ascii="Arial" w:hAnsi="Arial" w:cs="Arial"/>
                <w:sz w:val="20"/>
                <w:szCs w:val="20"/>
                <w:lang w:val="en-GB"/>
              </w:rPr>
              <w:t>10%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3D789F" w:rsidRDefault="007868FB" w:rsidP="00E82EA3">
            <w:pPr>
              <w:tabs>
                <w:tab w:val="left" w:pos="2820"/>
              </w:tabs>
              <w:spacing w:after="0"/>
              <w:jc w:val="center"/>
              <w:rPr>
                <w:rFonts w:ascii="Arial" w:hAnsi="Arial" w:cs="Arial"/>
                <w:b/>
                <w:sz w:val="20"/>
                <w:szCs w:val="20"/>
                <w:lang w:val="en-GB"/>
              </w:rPr>
            </w:pPr>
            <w:r w:rsidRPr="003D789F">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3D789F" w:rsidRDefault="00A55EBA" w:rsidP="00A55EBA">
            <w:pPr>
              <w:tabs>
                <w:tab w:val="left" w:pos="2820"/>
              </w:tabs>
              <w:spacing w:after="0"/>
              <w:rPr>
                <w:rFonts w:ascii="Arial" w:hAnsi="Arial" w:cs="Arial"/>
                <w:sz w:val="20"/>
                <w:szCs w:val="20"/>
                <w:lang w:val="en-GB"/>
              </w:rPr>
            </w:pPr>
            <w:r w:rsidRPr="003D789F">
              <w:rPr>
                <w:rFonts w:ascii="Arial" w:hAnsi="Arial" w:cs="Arial"/>
                <w:sz w:val="20"/>
                <w:szCs w:val="20"/>
                <w:lang w:val="en-GB"/>
              </w:rPr>
              <w:t xml:space="preserve">The students will be able to apply </w:t>
            </w:r>
            <w:r w:rsidR="000F2AC3" w:rsidRPr="003D789F">
              <w:rPr>
                <w:rFonts w:ascii="Arial" w:hAnsi="Arial" w:cs="Arial"/>
                <w:sz w:val="20"/>
                <w:szCs w:val="20"/>
                <w:lang w:val="en-GB"/>
              </w:rPr>
              <w:t>different methods and techniques of financial statement analysis</w:t>
            </w:r>
            <w:r w:rsidRPr="003D789F">
              <w:rPr>
                <w:rFonts w:ascii="Arial" w:hAnsi="Arial" w:cs="Arial"/>
                <w:sz w:val="20"/>
                <w:szCs w:val="20"/>
                <w:lang w:val="en-GB"/>
              </w:rPr>
              <w:t xml:space="preserve"> t</w:t>
            </w:r>
            <w:r w:rsidR="000F2AC3" w:rsidRPr="003D789F">
              <w:rPr>
                <w:rFonts w:ascii="Arial" w:hAnsi="Arial" w:cs="Arial"/>
                <w:sz w:val="20"/>
                <w:szCs w:val="20"/>
                <w:lang w:val="en-GB"/>
              </w:rPr>
              <w:t xml:space="preserve">o evaluate </w:t>
            </w:r>
            <w:r w:rsidRPr="003D789F">
              <w:rPr>
                <w:rFonts w:ascii="Arial" w:hAnsi="Arial" w:cs="Arial"/>
                <w:sz w:val="20"/>
                <w:szCs w:val="20"/>
                <w:lang w:val="en-GB"/>
              </w:rPr>
              <w:t>company performance</w:t>
            </w:r>
            <w:r w:rsidR="000F2AC3" w:rsidRPr="003D789F">
              <w:rPr>
                <w:rFonts w:ascii="Arial" w:hAnsi="Arial" w:cs="Arial"/>
                <w:sz w:val="20"/>
                <w:szCs w:val="20"/>
                <w:lang w:val="en-GB"/>
              </w:rPr>
              <w:t>.</w:t>
            </w:r>
          </w:p>
        </w:tc>
      </w:tr>
      <w:tr w:rsidR="000F2AC3" w:rsidRPr="00C8401B" w:rsidTr="00E82EA3">
        <w:tc>
          <w:tcPr>
            <w:tcW w:w="1912" w:type="dxa"/>
            <w:tcBorders>
              <w:left w:val="single" w:sz="12" w:space="0" w:color="auto"/>
            </w:tcBorders>
            <w:shd w:val="clear" w:color="auto" w:fill="CCFFFF"/>
            <w:tcMar>
              <w:left w:w="57" w:type="dxa"/>
              <w:right w:w="57" w:type="dxa"/>
            </w:tcMar>
            <w:vAlign w:val="center"/>
          </w:tcPr>
          <w:p w:rsidR="000F2AC3" w:rsidRPr="00C73B5D" w:rsidRDefault="000F2AC3" w:rsidP="000F2AC3">
            <w:pPr>
              <w:tabs>
                <w:tab w:val="left" w:pos="2820"/>
              </w:tabs>
              <w:spacing w:after="0" w:line="240" w:lineRule="auto"/>
              <w:rPr>
                <w:rFonts w:ascii="Arial" w:hAnsi="Arial" w:cs="Arial"/>
                <w:color w:val="000000"/>
                <w:sz w:val="20"/>
                <w:szCs w:val="20"/>
                <w:lang w:val="en-GB"/>
              </w:rPr>
            </w:pPr>
            <w:r w:rsidRPr="00C73B5D">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0F2AC3" w:rsidRPr="00C73B5D" w:rsidRDefault="000F2AC3" w:rsidP="000F2AC3">
            <w:pPr>
              <w:tabs>
                <w:tab w:val="left" w:pos="2820"/>
              </w:tabs>
              <w:spacing w:after="0"/>
              <w:rPr>
                <w:rFonts w:ascii="Arial" w:hAnsi="Arial" w:cs="Arial"/>
                <w:sz w:val="20"/>
                <w:szCs w:val="20"/>
              </w:rPr>
            </w:pPr>
            <w:r w:rsidRPr="00C73B5D">
              <w:rPr>
                <w:rStyle w:val="Strong"/>
                <w:rFonts w:ascii="Arial" w:hAnsi="Arial" w:cs="Arial"/>
                <w:b w:val="0"/>
                <w:sz w:val="20"/>
                <w:szCs w:val="20"/>
                <w:lang w:val="en-GB"/>
              </w:rPr>
              <w:t>Entry requirements</w:t>
            </w:r>
            <w:r w:rsidRPr="00C73B5D">
              <w:rPr>
                <w:rStyle w:val="hpsalt-edited"/>
                <w:rFonts w:ascii="Arial" w:hAnsi="Arial" w:cs="Arial"/>
                <w:sz w:val="20"/>
                <w:szCs w:val="20"/>
                <w:lang w:val="en-GB"/>
              </w:rPr>
              <w:t xml:space="preserve"> are defined by</w:t>
            </w:r>
            <w:r w:rsidRPr="00C73B5D">
              <w:rPr>
                <w:rFonts w:ascii="Arial" w:hAnsi="Arial" w:cs="Arial"/>
                <w:sz w:val="20"/>
                <w:szCs w:val="20"/>
                <w:lang w:val="en-GB"/>
              </w:rPr>
              <w:t xml:space="preserve"> </w:t>
            </w:r>
            <w:r w:rsidRPr="00C73B5D">
              <w:rPr>
                <w:rStyle w:val="hps"/>
                <w:rFonts w:ascii="Arial" w:hAnsi="Arial" w:cs="Arial"/>
                <w:sz w:val="20"/>
                <w:szCs w:val="20"/>
                <w:lang w:val="en-GB"/>
              </w:rPr>
              <w:t>the Statute of</w:t>
            </w:r>
            <w:r w:rsidRPr="00C73B5D">
              <w:rPr>
                <w:rFonts w:ascii="Arial" w:hAnsi="Arial" w:cs="Arial"/>
                <w:sz w:val="20"/>
                <w:szCs w:val="20"/>
                <w:lang w:val="en-GB"/>
              </w:rPr>
              <w:t xml:space="preserve"> </w:t>
            </w:r>
            <w:r w:rsidRPr="00C73B5D">
              <w:rPr>
                <w:rStyle w:val="hps"/>
                <w:rFonts w:ascii="Arial" w:hAnsi="Arial" w:cs="Arial"/>
                <w:sz w:val="20"/>
                <w:szCs w:val="20"/>
                <w:lang w:val="en-GB"/>
              </w:rPr>
              <w:t>the Faculty of Economics</w:t>
            </w:r>
            <w:r w:rsidR="00E90678">
              <w:rPr>
                <w:rStyle w:val="hps"/>
                <w:rFonts w:ascii="Arial" w:hAnsi="Arial" w:cs="Arial"/>
                <w:sz w:val="20"/>
                <w:szCs w:val="20"/>
                <w:lang w:val="en-GB"/>
              </w:rPr>
              <w:t>, Business and Tourism</w:t>
            </w:r>
            <w:r w:rsidRPr="00C73B5D">
              <w:rPr>
                <w:rFonts w:ascii="Arial" w:hAnsi="Arial" w:cs="Arial"/>
                <w:sz w:val="20"/>
                <w:szCs w:val="20"/>
                <w:lang w:val="en-GB"/>
              </w:rPr>
              <w:t xml:space="preserve"> and Study </w:t>
            </w:r>
            <w:r w:rsidRPr="00C73B5D">
              <w:rPr>
                <w:rStyle w:val="hps"/>
                <w:rFonts w:ascii="Arial" w:hAnsi="Arial" w:cs="Arial"/>
                <w:sz w:val="20"/>
                <w:szCs w:val="20"/>
                <w:lang w:val="en-GB"/>
              </w:rPr>
              <w:t>Regulations</w:t>
            </w:r>
          </w:p>
        </w:tc>
      </w:tr>
      <w:tr w:rsidR="000F2AC3" w:rsidRPr="00C8401B" w:rsidTr="00E82EA3">
        <w:tc>
          <w:tcPr>
            <w:tcW w:w="1912" w:type="dxa"/>
            <w:tcBorders>
              <w:left w:val="single" w:sz="12" w:space="0" w:color="auto"/>
            </w:tcBorders>
            <w:shd w:val="clear" w:color="auto" w:fill="CCFFFF"/>
            <w:tcMar>
              <w:left w:w="57" w:type="dxa"/>
              <w:right w:w="57" w:type="dxa"/>
            </w:tcMar>
            <w:vAlign w:val="center"/>
          </w:tcPr>
          <w:p w:rsidR="000F2AC3" w:rsidRPr="00C8401B" w:rsidRDefault="000F2AC3" w:rsidP="000F2AC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0F2AC3" w:rsidRPr="00895F7D" w:rsidRDefault="000F2AC3" w:rsidP="000F2AC3">
            <w:pPr>
              <w:numPr>
                <w:ilvl w:val="0"/>
                <w:numId w:val="7"/>
              </w:numPr>
              <w:spacing w:after="0" w:line="240" w:lineRule="auto"/>
              <w:rPr>
                <w:rFonts w:ascii="Arial" w:hAnsi="Arial" w:cs="Arial"/>
                <w:sz w:val="20"/>
                <w:szCs w:val="20"/>
                <w:lang w:val="en-GB"/>
              </w:rPr>
            </w:pPr>
            <w:r>
              <w:rPr>
                <w:rFonts w:ascii="Arial" w:hAnsi="Arial" w:cs="Arial"/>
                <w:sz w:val="20"/>
                <w:szCs w:val="20"/>
                <w:lang w:val="en-GB"/>
              </w:rPr>
              <w:t xml:space="preserve">To compare </w:t>
            </w:r>
            <w:r w:rsidRPr="00895F7D">
              <w:rPr>
                <w:rFonts w:ascii="Arial" w:hAnsi="Arial" w:cs="Arial"/>
                <w:sz w:val="20"/>
                <w:szCs w:val="20"/>
                <w:lang w:val="en-GB"/>
              </w:rPr>
              <w:t xml:space="preserve">financial statements </w:t>
            </w:r>
            <w:r>
              <w:rPr>
                <w:rFonts w:ascii="Arial" w:hAnsi="Arial" w:cs="Arial"/>
                <w:sz w:val="20"/>
                <w:szCs w:val="20"/>
                <w:lang w:val="en-GB"/>
              </w:rPr>
              <w:t>and their elements</w:t>
            </w:r>
            <w:r w:rsidRPr="00895F7D">
              <w:rPr>
                <w:rFonts w:ascii="Arial" w:hAnsi="Arial" w:cs="Arial"/>
                <w:sz w:val="20"/>
                <w:szCs w:val="20"/>
                <w:lang w:val="en-GB"/>
              </w:rPr>
              <w:t>.</w:t>
            </w:r>
          </w:p>
          <w:p w:rsidR="000F2AC3" w:rsidRPr="00895F7D" w:rsidRDefault="000F2AC3" w:rsidP="000F2AC3">
            <w:pPr>
              <w:numPr>
                <w:ilvl w:val="0"/>
                <w:numId w:val="7"/>
              </w:numPr>
              <w:spacing w:after="0" w:line="240" w:lineRule="auto"/>
              <w:rPr>
                <w:rFonts w:ascii="Arial" w:hAnsi="Arial" w:cs="Arial"/>
                <w:sz w:val="20"/>
                <w:szCs w:val="20"/>
                <w:lang w:val="en-GB"/>
              </w:rPr>
            </w:pPr>
            <w:r>
              <w:rPr>
                <w:rFonts w:ascii="Arial" w:hAnsi="Arial" w:cs="Arial"/>
                <w:sz w:val="20"/>
                <w:szCs w:val="20"/>
                <w:lang w:val="en-GB"/>
              </w:rPr>
              <w:t>To a</w:t>
            </w:r>
            <w:r w:rsidRPr="00895F7D">
              <w:rPr>
                <w:rFonts w:ascii="Arial" w:hAnsi="Arial" w:cs="Arial"/>
                <w:sz w:val="20"/>
                <w:szCs w:val="20"/>
                <w:lang w:val="en-GB"/>
              </w:rPr>
              <w:t xml:space="preserve">nalyse </w:t>
            </w:r>
            <w:r>
              <w:rPr>
                <w:rFonts w:ascii="Arial" w:hAnsi="Arial" w:cs="Arial"/>
                <w:sz w:val="20"/>
                <w:szCs w:val="20"/>
                <w:lang w:val="en-GB"/>
              </w:rPr>
              <w:t>financial statements.</w:t>
            </w:r>
          </w:p>
          <w:p w:rsidR="000F2AC3" w:rsidRPr="00C8401B" w:rsidRDefault="000F2AC3" w:rsidP="00687060">
            <w:pPr>
              <w:numPr>
                <w:ilvl w:val="0"/>
                <w:numId w:val="7"/>
              </w:numPr>
              <w:spacing w:after="0" w:line="240" w:lineRule="auto"/>
              <w:rPr>
                <w:rFonts w:ascii="Arial" w:hAnsi="Arial" w:cs="Arial"/>
                <w:sz w:val="20"/>
                <w:szCs w:val="20"/>
                <w:lang w:val="en-GB"/>
              </w:rPr>
            </w:pPr>
            <w:r w:rsidRPr="00895F7D">
              <w:rPr>
                <w:rFonts w:ascii="Arial" w:hAnsi="Arial" w:cs="Arial"/>
                <w:sz w:val="20"/>
                <w:szCs w:val="20"/>
                <w:lang w:val="en-GB"/>
              </w:rPr>
              <w:t>To compare financial</w:t>
            </w:r>
            <w:r>
              <w:rPr>
                <w:rFonts w:ascii="Arial" w:hAnsi="Arial" w:cs="Arial"/>
                <w:sz w:val="20"/>
                <w:szCs w:val="20"/>
                <w:lang w:val="en-GB"/>
              </w:rPr>
              <w:t xml:space="preserve"> </w:t>
            </w:r>
            <w:r w:rsidR="00687060">
              <w:rPr>
                <w:rFonts w:ascii="Arial" w:hAnsi="Arial" w:cs="Arial"/>
                <w:sz w:val="20"/>
                <w:szCs w:val="20"/>
                <w:lang w:val="en-GB"/>
              </w:rPr>
              <w:t>performance with</w:t>
            </w:r>
            <w:r>
              <w:rPr>
                <w:rFonts w:ascii="Arial" w:hAnsi="Arial" w:cs="Arial"/>
                <w:sz w:val="20"/>
                <w:szCs w:val="20"/>
                <w:lang w:val="en-GB"/>
              </w:rPr>
              <w:t xml:space="preserve"> economic</w:t>
            </w:r>
            <w:r w:rsidR="00A55EBA">
              <w:rPr>
                <w:rFonts w:ascii="Arial" w:hAnsi="Arial" w:cs="Arial"/>
                <w:sz w:val="20"/>
                <w:szCs w:val="20"/>
                <w:lang w:val="en-GB"/>
              </w:rPr>
              <w:t xml:space="preserve"> profitability </w:t>
            </w:r>
            <w:r>
              <w:rPr>
                <w:rFonts w:ascii="Arial" w:hAnsi="Arial" w:cs="Arial"/>
                <w:sz w:val="20"/>
                <w:szCs w:val="20"/>
                <w:lang w:val="en-GB"/>
              </w:rPr>
              <w:t xml:space="preserve">and </w:t>
            </w:r>
            <w:r w:rsidR="008425FF">
              <w:rPr>
                <w:rFonts w:ascii="Arial" w:hAnsi="Arial" w:cs="Arial"/>
                <w:sz w:val="20"/>
                <w:szCs w:val="20"/>
                <w:lang w:val="en-GB"/>
              </w:rPr>
              <w:t xml:space="preserve">qualitative </w:t>
            </w:r>
            <w:r w:rsidR="008425FF" w:rsidRPr="00895F7D">
              <w:rPr>
                <w:rFonts w:ascii="Arial" w:hAnsi="Arial" w:cs="Arial"/>
                <w:sz w:val="20"/>
                <w:szCs w:val="20"/>
                <w:lang w:val="en-GB"/>
              </w:rPr>
              <w:t>drivers</w:t>
            </w:r>
            <w:r w:rsidR="008425FF">
              <w:rPr>
                <w:rFonts w:ascii="Arial" w:hAnsi="Arial" w:cs="Arial"/>
                <w:sz w:val="20"/>
                <w:szCs w:val="20"/>
                <w:lang w:val="en-GB"/>
              </w:rPr>
              <w:t xml:space="preserve"> of business performance</w:t>
            </w:r>
            <w:r w:rsidRPr="00895F7D">
              <w:rPr>
                <w:rFonts w:ascii="Arial" w:hAnsi="Arial" w:cs="Arial"/>
                <w:sz w:val="20"/>
                <w:szCs w:val="20"/>
                <w:lang w:val="en-GB"/>
              </w:rPr>
              <w:t>.</w:t>
            </w:r>
          </w:p>
        </w:tc>
      </w:tr>
      <w:tr w:rsidR="000F2AC3" w:rsidRPr="00C8401B" w:rsidTr="00E82EA3">
        <w:tc>
          <w:tcPr>
            <w:tcW w:w="1912" w:type="dxa"/>
            <w:tcBorders>
              <w:left w:val="single" w:sz="12" w:space="0" w:color="auto"/>
            </w:tcBorders>
            <w:shd w:val="clear" w:color="auto" w:fill="CCFFFF"/>
            <w:tcMar>
              <w:left w:w="57" w:type="dxa"/>
              <w:right w:w="57" w:type="dxa"/>
            </w:tcMar>
            <w:vAlign w:val="center"/>
          </w:tcPr>
          <w:p w:rsidR="000F2AC3" w:rsidRPr="00C8401B" w:rsidRDefault="000F2AC3" w:rsidP="000F2AC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73"/>
              <w:gridCol w:w="509"/>
              <w:gridCol w:w="3241"/>
              <w:gridCol w:w="508"/>
            </w:tblGrid>
            <w:tr w:rsidR="000F2AC3" w:rsidRPr="008425FF" w:rsidTr="005C755F">
              <w:trPr>
                <w:cantSplit/>
                <w:trHeight w:val="538"/>
              </w:trPr>
              <w:tc>
                <w:tcPr>
                  <w:tcW w:w="3682" w:type="dxa"/>
                  <w:gridSpan w:val="2"/>
                  <w:vAlign w:val="center"/>
                </w:tcPr>
                <w:p w:rsidR="000F2AC3" w:rsidRPr="008425FF" w:rsidRDefault="000F2AC3" w:rsidP="000F2AC3">
                  <w:pPr>
                    <w:spacing w:line="240" w:lineRule="auto"/>
                    <w:jc w:val="center"/>
                    <w:rPr>
                      <w:rFonts w:ascii="Arial" w:hAnsi="Arial" w:cs="Arial"/>
                      <w:sz w:val="16"/>
                      <w:szCs w:val="16"/>
                      <w:lang w:val="en-GB"/>
                    </w:rPr>
                  </w:pPr>
                </w:p>
                <w:p w:rsidR="000F2AC3" w:rsidRPr="00C73B5D" w:rsidRDefault="000F2AC3" w:rsidP="000F2AC3">
                  <w:pPr>
                    <w:spacing w:line="240" w:lineRule="auto"/>
                    <w:jc w:val="center"/>
                    <w:rPr>
                      <w:rFonts w:ascii="Arial" w:hAnsi="Arial" w:cs="Arial"/>
                      <w:sz w:val="16"/>
                      <w:szCs w:val="16"/>
                      <w:lang w:val="en-GB"/>
                    </w:rPr>
                  </w:pPr>
                  <w:r w:rsidRPr="00C73B5D">
                    <w:rPr>
                      <w:rFonts w:ascii="Arial" w:hAnsi="Arial" w:cs="Arial"/>
                      <w:sz w:val="16"/>
                      <w:szCs w:val="16"/>
                      <w:lang w:val="en-GB"/>
                    </w:rPr>
                    <w:t>Lectures</w:t>
                  </w:r>
                </w:p>
              </w:tc>
              <w:tc>
                <w:tcPr>
                  <w:tcW w:w="3749" w:type="dxa"/>
                  <w:gridSpan w:val="2"/>
                  <w:vAlign w:val="center"/>
                </w:tcPr>
                <w:p w:rsidR="000F2AC3" w:rsidRPr="00C73B5D" w:rsidRDefault="000F2AC3" w:rsidP="000F2AC3">
                  <w:pPr>
                    <w:spacing w:line="240" w:lineRule="auto"/>
                    <w:jc w:val="center"/>
                    <w:rPr>
                      <w:rFonts w:ascii="Arial" w:hAnsi="Arial" w:cs="Arial"/>
                      <w:sz w:val="16"/>
                      <w:szCs w:val="16"/>
                      <w:lang w:val="en-GB"/>
                    </w:rPr>
                  </w:pPr>
                </w:p>
                <w:p w:rsidR="000F2AC3" w:rsidRPr="008425FF" w:rsidRDefault="000F2AC3" w:rsidP="000F2AC3">
                  <w:pPr>
                    <w:spacing w:line="240" w:lineRule="auto"/>
                    <w:jc w:val="center"/>
                    <w:rPr>
                      <w:rFonts w:ascii="Arial" w:hAnsi="Arial" w:cs="Arial"/>
                      <w:sz w:val="16"/>
                      <w:szCs w:val="16"/>
                      <w:lang w:val="en-GB"/>
                    </w:rPr>
                  </w:pPr>
                  <w:r w:rsidRPr="00C73B5D">
                    <w:rPr>
                      <w:rFonts w:ascii="Arial" w:hAnsi="Arial" w:cs="Arial"/>
                      <w:sz w:val="16"/>
                      <w:szCs w:val="16"/>
                      <w:lang w:val="en-GB"/>
                    </w:rPr>
                    <w:t>Exercises</w:t>
                  </w:r>
                </w:p>
              </w:tc>
            </w:tr>
            <w:tr w:rsidR="000F2AC3" w:rsidRPr="008425FF" w:rsidTr="005C755F">
              <w:trPr>
                <w:cantSplit/>
                <w:trHeight w:val="699"/>
              </w:trPr>
              <w:tc>
                <w:tcPr>
                  <w:tcW w:w="3173"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Topic</w:t>
                  </w:r>
                </w:p>
              </w:tc>
              <w:tc>
                <w:tcPr>
                  <w:tcW w:w="509" w:type="dxa"/>
                  <w:vAlign w:val="center"/>
                </w:tcPr>
                <w:p w:rsidR="000F2AC3" w:rsidRPr="008425FF" w:rsidRDefault="00B54469" w:rsidP="000F2AC3">
                  <w:pPr>
                    <w:spacing w:line="240" w:lineRule="auto"/>
                    <w:ind w:left="-108" w:right="-108"/>
                    <w:jc w:val="center"/>
                    <w:rPr>
                      <w:rFonts w:ascii="Arial" w:hAnsi="Arial" w:cs="Arial"/>
                      <w:sz w:val="16"/>
                      <w:szCs w:val="16"/>
                      <w:lang w:val="en-GB"/>
                    </w:rPr>
                  </w:pPr>
                  <w:r>
                    <w:rPr>
                      <w:rFonts w:ascii="Arial" w:hAnsi="Arial" w:cs="Arial"/>
                      <w:sz w:val="16"/>
                      <w:szCs w:val="16"/>
                      <w:lang w:val="en-GB"/>
                    </w:rPr>
                    <w:t>Hours</w:t>
                  </w:r>
                </w:p>
              </w:tc>
              <w:tc>
                <w:tcPr>
                  <w:tcW w:w="3241"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Topic</w:t>
                  </w:r>
                </w:p>
              </w:tc>
              <w:tc>
                <w:tcPr>
                  <w:tcW w:w="508" w:type="dxa"/>
                  <w:vAlign w:val="center"/>
                </w:tcPr>
                <w:p w:rsidR="000F2AC3" w:rsidRPr="008425FF" w:rsidRDefault="00B54469" w:rsidP="000F2AC3">
                  <w:pPr>
                    <w:spacing w:line="240" w:lineRule="auto"/>
                    <w:ind w:left="-108" w:right="-69"/>
                    <w:jc w:val="center"/>
                    <w:rPr>
                      <w:rFonts w:ascii="Arial" w:hAnsi="Arial" w:cs="Arial"/>
                      <w:sz w:val="16"/>
                      <w:szCs w:val="16"/>
                      <w:lang w:val="en-GB"/>
                    </w:rPr>
                  </w:pPr>
                  <w:r>
                    <w:rPr>
                      <w:rFonts w:ascii="Arial" w:hAnsi="Arial" w:cs="Arial"/>
                      <w:sz w:val="16"/>
                      <w:szCs w:val="16"/>
                      <w:lang w:val="en-GB"/>
                    </w:rPr>
                    <w:t>Hours</w:t>
                  </w:r>
                  <w:r w:rsidR="000F2AC3" w:rsidRPr="008425FF">
                    <w:rPr>
                      <w:rFonts w:ascii="Arial" w:hAnsi="Arial" w:cs="Arial"/>
                      <w:sz w:val="16"/>
                      <w:szCs w:val="16"/>
                      <w:lang w:val="en-GB"/>
                    </w:rPr>
                    <w:t xml:space="preserve"> </w:t>
                  </w:r>
                </w:p>
              </w:tc>
            </w:tr>
            <w:tr w:rsidR="000F2AC3" w:rsidRPr="008425FF" w:rsidTr="005C755F">
              <w:trPr>
                <w:cantSplit/>
              </w:trPr>
              <w:tc>
                <w:tcPr>
                  <w:tcW w:w="3173" w:type="dxa"/>
                  <w:vAlign w:val="center"/>
                </w:tcPr>
                <w:p w:rsidR="000F2AC3" w:rsidRPr="008425FF" w:rsidRDefault="008425FF" w:rsidP="000F2AC3">
                  <w:pPr>
                    <w:spacing w:line="240" w:lineRule="auto"/>
                    <w:rPr>
                      <w:rFonts w:ascii="Arial" w:hAnsi="Arial" w:cs="Arial"/>
                      <w:sz w:val="16"/>
                      <w:szCs w:val="16"/>
                      <w:lang w:val="en-GB"/>
                    </w:rPr>
                  </w:pPr>
                  <w:r w:rsidRPr="008425FF">
                    <w:rPr>
                      <w:rFonts w:ascii="Arial" w:hAnsi="Arial" w:cs="Arial"/>
                      <w:sz w:val="16"/>
                      <w:szCs w:val="16"/>
                      <w:lang w:val="en-GB"/>
                    </w:rPr>
                    <w:t>The purpose and the relevance of financial statement analysis.</w:t>
                  </w:r>
                </w:p>
              </w:tc>
              <w:tc>
                <w:tcPr>
                  <w:tcW w:w="509"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c>
                <w:tcPr>
                  <w:tcW w:w="3241" w:type="dxa"/>
                  <w:vAlign w:val="center"/>
                </w:tcPr>
                <w:p w:rsidR="000F2AC3" w:rsidRPr="008425FF" w:rsidRDefault="003D789F" w:rsidP="000F2AC3">
                  <w:pPr>
                    <w:spacing w:line="240" w:lineRule="auto"/>
                    <w:rPr>
                      <w:rFonts w:ascii="Arial" w:hAnsi="Arial" w:cs="Arial"/>
                      <w:sz w:val="16"/>
                      <w:szCs w:val="16"/>
                      <w:lang w:val="en-GB"/>
                    </w:rPr>
                  </w:pPr>
                  <w:r>
                    <w:rPr>
                      <w:rFonts w:ascii="Arial" w:hAnsi="Arial" w:cs="Arial"/>
                      <w:sz w:val="16"/>
                      <w:szCs w:val="16"/>
                      <w:lang w:val="en-GB"/>
                    </w:rPr>
                    <w:t>Introduction to financial statement analysis.</w:t>
                  </w:r>
                </w:p>
              </w:tc>
              <w:tc>
                <w:tcPr>
                  <w:tcW w:w="508"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r>
            <w:tr w:rsidR="000F2AC3" w:rsidRPr="008425FF" w:rsidTr="005C755F">
              <w:trPr>
                <w:cantSplit/>
              </w:trPr>
              <w:tc>
                <w:tcPr>
                  <w:tcW w:w="3173" w:type="dxa"/>
                  <w:vAlign w:val="center"/>
                </w:tcPr>
                <w:p w:rsidR="000F2AC3" w:rsidRPr="008425FF" w:rsidRDefault="00A55EBA" w:rsidP="008425FF">
                  <w:pPr>
                    <w:spacing w:line="240" w:lineRule="auto"/>
                    <w:rPr>
                      <w:rFonts w:ascii="Arial" w:hAnsi="Arial" w:cs="Arial"/>
                      <w:sz w:val="16"/>
                      <w:szCs w:val="16"/>
                      <w:lang w:val="en-GB"/>
                    </w:rPr>
                  </w:pPr>
                  <w:r w:rsidRPr="008425FF">
                    <w:rPr>
                      <w:rFonts w:ascii="Arial" w:hAnsi="Arial" w:cs="Arial"/>
                      <w:sz w:val="16"/>
                      <w:szCs w:val="16"/>
                      <w:lang w:val="en-GB"/>
                    </w:rPr>
                    <w:t xml:space="preserve">Regulative framework of financial reporting. </w:t>
                  </w:r>
                  <w:r w:rsidR="008425FF" w:rsidRPr="008425FF">
                    <w:rPr>
                      <w:rFonts w:ascii="Arial" w:hAnsi="Arial" w:cs="Arial"/>
                      <w:sz w:val="16"/>
                      <w:szCs w:val="16"/>
                      <w:lang w:val="en-GB"/>
                    </w:rPr>
                    <w:t>Accounting principles and quality of financial statements.</w:t>
                  </w:r>
                </w:p>
              </w:tc>
              <w:tc>
                <w:tcPr>
                  <w:tcW w:w="509"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c>
                <w:tcPr>
                  <w:tcW w:w="3241" w:type="dxa"/>
                  <w:vAlign w:val="center"/>
                </w:tcPr>
                <w:p w:rsidR="000F2AC3" w:rsidRPr="008425FF" w:rsidRDefault="003D789F" w:rsidP="003D789F">
                  <w:pPr>
                    <w:spacing w:line="240" w:lineRule="auto"/>
                    <w:rPr>
                      <w:rFonts w:ascii="Arial" w:hAnsi="Arial" w:cs="Arial"/>
                      <w:sz w:val="16"/>
                      <w:szCs w:val="16"/>
                      <w:lang w:val="en-GB"/>
                    </w:rPr>
                  </w:pPr>
                  <w:r>
                    <w:rPr>
                      <w:rFonts w:ascii="Arial" w:hAnsi="Arial" w:cs="Arial"/>
                      <w:sz w:val="16"/>
                      <w:szCs w:val="16"/>
                      <w:lang w:val="en-GB"/>
                    </w:rPr>
                    <w:t>Sources of information for financial analysis: publicly available financial statements and other relevant information.</w:t>
                  </w:r>
                </w:p>
              </w:tc>
              <w:tc>
                <w:tcPr>
                  <w:tcW w:w="508"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r>
            <w:tr w:rsidR="000F2AC3" w:rsidRPr="008425FF" w:rsidTr="005C755F">
              <w:trPr>
                <w:cantSplit/>
              </w:trPr>
              <w:tc>
                <w:tcPr>
                  <w:tcW w:w="3173" w:type="dxa"/>
                  <w:vAlign w:val="center"/>
                </w:tcPr>
                <w:p w:rsidR="000F2AC3" w:rsidRPr="008425FF" w:rsidRDefault="008425FF" w:rsidP="008425FF">
                  <w:pPr>
                    <w:spacing w:line="240" w:lineRule="auto"/>
                    <w:rPr>
                      <w:rFonts w:ascii="Arial" w:hAnsi="Arial" w:cs="Arial"/>
                      <w:sz w:val="16"/>
                      <w:szCs w:val="16"/>
                      <w:lang w:val="en-GB"/>
                    </w:rPr>
                  </w:pPr>
                  <w:r w:rsidRPr="008425FF">
                    <w:rPr>
                      <w:rFonts w:ascii="Arial" w:hAnsi="Arial" w:cs="Arial"/>
                      <w:sz w:val="16"/>
                      <w:szCs w:val="16"/>
                      <w:lang w:val="en-GB"/>
                    </w:rPr>
                    <w:t xml:space="preserve">Understanding financial statements as the basis for business performance analysis. </w:t>
                  </w:r>
                  <w:r>
                    <w:rPr>
                      <w:rFonts w:ascii="Arial" w:hAnsi="Arial" w:cs="Arial"/>
                      <w:sz w:val="16"/>
                      <w:szCs w:val="16"/>
                      <w:lang w:val="en-GB"/>
                    </w:rPr>
                    <w:t>Balance s</w:t>
                  </w:r>
                  <w:r w:rsidR="00DA6C74">
                    <w:rPr>
                      <w:rFonts w:ascii="Arial" w:hAnsi="Arial" w:cs="Arial"/>
                      <w:sz w:val="16"/>
                      <w:szCs w:val="16"/>
                      <w:lang w:val="en-GB"/>
                    </w:rPr>
                    <w:t>heet structure and elements. Income statement structure and elements.</w:t>
                  </w:r>
                </w:p>
              </w:tc>
              <w:tc>
                <w:tcPr>
                  <w:tcW w:w="509"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c>
                <w:tcPr>
                  <w:tcW w:w="3241" w:type="dxa"/>
                  <w:vAlign w:val="center"/>
                </w:tcPr>
                <w:p w:rsidR="006158C0" w:rsidRPr="008425FF" w:rsidRDefault="006158C0" w:rsidP="006158C0">
                  <w:pPr>
                    <w:spacing w:line="240" w:lineRule="auto"/>
                    <w:rPr>
                      <w:rFonts w:ascii="Arial" w:hAnsi="Arial" w:cs="Arial"/>
                      <w:sz w:val="16"/>
                      <w:szCs w:val="16"/>
                      <w:lang w:val="en-GB"/>
                    </w:rPr>
                  </w:pPr>
                  <w:r>
                    <w:rPr>
                      <w:rFonts w:ascii="Arial" w:hAnsi="Arial" w:cs="Arial"/>
                      <w:sz w:val="16"/>
                      <w:szCs w:val="16"/>
                      <w:lang w:val="en-GB"/>
                    </w:rPr>
                    <w:t>Analysis of balance sheet structure and elements. Analysis of income statement structure and elements. Examples.</w:t>
                  </w:r>
                </w:p>
              </w:tc>
              <w:tc>
                <w:tcPr>
                  <w:tcW w:w="508"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r>
            <w:tr w:rsidR="000F2AC3" w:rsidRPr="008425FF" w:rsidTr="005C755F">
              <w:trPr>
                <w:cantSplit/>
                <w:trHeight w:val="710"/>
              </w:trPr>
              <w:tc>
                <w:tcPr>
                  <w:tcW w:w="3173" w:type="dxa"/>
                  <w:vAlign w:val="center"/>
                </w:tcPr>
                <w:p w:rsidR="000F2AC3" w:rsidRPr="008425FF" w:rsidRDefault="00DA6C74" w:rsidP="00DA6C74">
                  <w:pPr>
                    <w:spacing w:line="240" w:lineRule="auto"/>
                    <w:rPr>
                      <w:rFonts w:ascii="Arial" w:hAnsi="Arial" w:cs="Arial"/>
                      <w:sz w:val="16"/>
                      <w:szCs w:val="16"/>
                      <w:lang w:val="en-GB"/>
                    </w:rPr>
                  </w:pPr>
                  <w:r>
                    <w:rPr>
                      <w:rFonts w:ascii="Arial" w:hAnsi="Arial" w:cs="Arial"/>
                      <w:sz w:val="16"/>
                      <w:szCs w:val="16"/>
                      <w:lang w:val="en-GB"/>
                    </w:rPr>
                    <w:t>Common-size financial statement analysis (vertical and horizontal analysis).</w:t>
                  </w:r>
                </w:p>
              </w:tc>
              <w:tc>
                <w:tcPr>
                  <w:tcW w:w="509"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c>
                <w:tcPr>
                  <w:tcW w:w="3241" w:type="dxa"/>
                  <w:vAlign w:val="center"/>
                </w:tcPr>
                <w:p w:rsidR="000F2AC3" w:rsidRPr="008425FF" w:rsidRDefault="006158C0" w:rsidP="006158C0">
                  <w:pPr>
                    <w:spacing w:line="240" w:lineRule="auto"/>
                    <w:rPr>
                      <w:rFonts w:ascii="Arial" w:hAnsi="Arial" w:cs="Arial"/>
                      <w:sz w:val="16"/>
                      <w:szCs w:val="16"/>
                      <w:lang w:val="en-GB"/>
                    </w:rPr>
                  </w:pPr>
                  <w:r>
                    <w:rPr>
                      <w:rFonts w:ascii="Arial" w:hAnsi="Arial" w:cs="Arial"/>
                      <w:sz w:val="16"/>
                      <w:szCs w:val="16"/>
                      <w:lang w:val="en-GB"/>
                    </w:rPr>
                    <w:t>Horizontal and trend analysis. Vertical analysis. Examples.</w:t>
                  </w:r>
                </w:p>
              </w:tc>
              <w:tc>
                <w:tcPr>
                  <w:tcW w:w="508"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r>
            <w:tr w:rsidR="000F2AC3" w:rsidRPr="008425FF" w:rsidTr="005C755F">
              <w:trPr>
                <w:cantSplit/>
              </w:trPr>
              <w:tc>
                <w:tcPr>
                  <w:tcW w:w="3173" w:type="dxa"/>
                  <w:vAlign w:val="center"/>
                </w:tcPr>
                <w:p w:rsidR="000F2AC3" w:rsidRPr="008425FF" w:rsidRDefault="00DA6C74" w:rsidP="00E347FE">
                  <w:pPr>
                    <w:spacing w:line="240" w:lineRule="auto"/>
                    <w:rPr>
                      <w:rFonts w:ascii="Arial" w:hAnsi="Arial" w:cs="Arial"/>
                      <w:sz w:val="16"/>
                      <w:szCs w:val="16"/>
                      <w:lang w:val="en-GB"/>
                    </w:rPr>
                  </w:pPr>
                  <w:r>
                    <w:rPr>
                      <w:rFonts w:ascii="Arial" w:hAnsi="Arial" w:cs="Arial"/>
                      <w:sz w:val="16"/>
                      <w:szCs w:val="16"/>
                      <w:lang w:val="en-GB"/>
                    </w:rPr>
                    <w:t xml:space="preserve">Introduction to ratio analysis. Liquidity </w:t>
                  </w:r>
                  <w:r w:rsidR="00E347FE">
                    <w:rPr>
                      <w:rFonts w:ascii="Arial" w:hAnsi="Arial" w:cs="Arial"/>
                      <w:sz w:val="16"/>
                      <w:szCs w:val="16"/>
                      <w:lang w:val="en-GB"/>
                    </w:rPr>
                    <w:t xml:space="preserve">and solvency </w:t>
                  </w:r>
                  <w:r>
                    <w:rPr>
                      <w:rFonts w:ascii="Arial" w:hAnsi="Arial" w:cs="Arial"/>
                      <w:sz w:val="16"/>
                      <w:szCs w:val="16"/>
                      <w:lang w:val="en-GB"/>
                    </w:rPr>
                    <w:t>analysis</w:t>
                  </w:r>
                  <w:r w:rsidR="00E347FE">
                    <w:rPr>
                      <w:rFonts w:ascii="Arial" w:hAnsi="Arial" w:cs="Arial"/>
                      <w:sz w:val="16"/>
                      <w:szCs w:val="16"/>
                      <w:lang w:val="en-GB"/>
                    </w:rPr>
                    <w:t>. Activity (turnover) analysis.</w:t>
                  </w:r>
                  <w:r>
                    <w:rPr>
                      <w:rFonts w:ascii="Arial" w:hAnsi="Arial" w:cs="Arial"/>
                      <w:sz w:val="16"/>
                      <w:szCs w:val="16"/>
                      <w:lang w:val="en-GB"/>
                    </w:rPr>
                    <w:t xml:space="preserve"> </w:t>
                  </w:r>
                </w:p>
              </w:tc>
              <w:tc>
                <w:tcPr>
                  <w:tcW w:w="509"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c>
                <w:tcPr>
                  <w:tcW w:w="3241" w:type="dxa"/>
                  <w:vAlign w:val="center"/>
                </w:tcPr>
                <w:p w:rsidR="000F2AC3" w:rsidRPr="008425FF" w:rsidRDefault="006158C0" w:rsidP="006158C0">
                  <w:pPr>
                    <w:spacing w:line="240" w:lineRule="auto"/>
                    <w:rPr>
                      <w:rFonts w:ascii="Arial" w:hAnsi="Arial" w:cs="Arial"/>
                      <w:sz w:val="16"/>
                      <w:szCs w:val="16"/>
                      <w:lang w:val="en-GB"/>
                    </w:rPr>
                  </w:pPr>
                  <w:r>
                    <w:rPr>
                      <w:rFonts w:ascii="Arial" w:hAnsi="Arial" w:cs="Arial"/>
                      <w:sz w:val="16"/>
                      <w:szCs w:val="16"/>
                      <w:lang w:val="en-GB"/>
                    </w:rPr>
                    <w:t>Practical cases of liquidity, solvency and activity analysis. Comparison of ratios over the time and across the industry.</w:t>
                  </w:r>
                </w:p>
              </w:tc>
              <w:tc>
                <w:tcPr>
                  <w:tcW w:w="508"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r>
            <w:tr w:rsidR="000F2AC3" w:rsidRPr="008425FF" w:rsidTr="005C755F">
              <w:trPr>
                <w:cantSplit/>
              </w:trPr>
              <w:tc>
                <w:tcPr>
                  <w:tcW w:w="3173" w:type="dxa"/>
                  <w:vAlign w:val="center"/>
                </w:tcPr>
                <w:p w:rsidR="000F2AC3" w:rsidRPr="008425FF" w:rsidRDefault="00E347FE" w:rsidP="000F2AC3">
                  <w:pPr>
                    <w:spacing w:line="240" w:lineRule="auto"/>
                    <w:rPr>
                      <w:rFonts w:ascii="Arial" w:hAnsi="Arial" w:cs="Arial"/>
                      <w:color w:val="FF0000"/>
                      <w:sz w:val="16"/>
                      <w:szCs w:val="16"/>
                      <w:lang w:val="en-GB"/>
                    </w:rPr>
                  </w:pPr>
                  <w:r w:rsidRPr="00E347FE">
                    <w:rPr>
                      <w:rFonts w:ascii="Arial" w:hAnsi="Arial" w:cs="Arial"/>
                      <w:sz w:val="16"/>
                      <w:szCs w:val="16"/>
                      <w:lang w:val="en-GB"/>
                    </w:rPr>
                    <w:t>Profitability and invest</w:t>
                  </w:r>
                  <w:r>
                    <w:rPr>
                      <w:rFonts w:ascii="Arial" w:hAnsi="Arial" w:cs="Arial"/>
                      <w:sz w:val="16"/>
                      <w:szCs w:val="16"/>
                      <w:lang w:val="en-GB"/>
                    </w:rPr>
                    <w:t>ment analysis.</w:t>
                  </w:r>
                </w:p>
              </w:tc>
              <w:tc>
                <w:tcPr>
                  <w:tcW w:w="509"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c>
                <w:tcPr>
                  <w:tcW w:w="3241" w:type="dxa"/>
                  <w:vAlign w:val="center"/>
                </w:tcPr>
                <w:p w:rsidR="000F2AC3" w:rsidRPr="008425FF" w:rsidRDefault="006158C0" w:rsidP="006158C0">
                  <w:pPr>
                    <w:spacing w:line="240" w:lineRule="auto"/>
                    <w:rPr>
                      <w:rFonts w:ascii="Arial" w:hAnsi="Arial" w:cs="Arial"/>
                      <w:sz w:val="16"/>
                      <w:szCs w:val="16"/>
                      <w:lang w:val="en-GB"/>
                    </w:rPr>
                  </w:pPr>
                  <w:r>
                    <w:rPr>
                      <w:rFonts w:ascii="Arial" w:hAnsi="Arial" w:cs="Arial"/>
                      <w:sz w:val="16"/>
                      <w:szCs w:val="16"/>
                      <w:lang w:val="en-GB"/>
                    </w:rPr>
                    <w:t>Practical cases of profitability and investment analysis. Comparison of ratios over the time and across the industry.</w:t>
                  </w:r>
                </w:p>
              </w:tc>
              <w:tc>
                <w:tcPr>
                  <w:tcW w:w="508"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r>
            <w:tr w:rsidR="000F2AC3" w:rsidRPr="008425FF" w:rsidTr="005C755F">
              <w:trPr>
                <w:cantSplit/>
              </w:trPr>
              <w:tc>
                <w:tcPr>
                  <w:tcW w:w="3173" w:type="dxa"/>
                  <w:vAlign w:val="center"/>
                </w:tcPr>
                <w:p w:rsidR="000F2AC3" w:rsidRPr="00E347FE" w:rsidRDefault="00E347FE" w:rsidP="000F2AC3">
                  <w:pPr>
                    <w:pStyle w:val="Default"/>
                    <w:spacing w:after="240"/>
                    <w:rPr>
                      <w:rFonts w:ascii="Arial" w:hAnsi="Arial" w:cs="Arial"/>
                      <w:color w:val="auto"/>
                      <w:sz w:val="16"/>
                      <w:szCs w:val="16"/>
                      <w:lang w:val="en-GB"/>
                    </w:rPr>
                  </w:pPr>
                  <w:r w:rsidRPr="00E347FE">
                    <w:rPr>
                      <w:rFonts w:ascii="Arial" w:hAnsi="Arial" w:cs="Arial"/>
                      <w:color w:val="auto"/>
                      <w:sz w:val="16"/>
                      <w:szCs w:val="16"/>
                      <w:lang w:val="en-GB"/>
                    </w:rPr>
                    <w:t>Accounting manipulations and other limitations of financial statement analysis.</w:t>
                  </w:r>
                  <w:r w:rsidR="006158C0">
                    <w:rPr>
                      <w:rFonts w:ascii="Arial" w:hAnsi="Arial" w:cs="Arial"/>
                      <w:color w:val="auto"/>
                      <w:sz w:val="16"/>
                      <w:szCs w:val="16"/>
                      <w:lang w:val="en-GB"/>
                    </w:rPr>
                    <w:t xml:space="preserve"> Understanding notes to the financial statements.</w:t>
                  </w:r>
                </w:p>
              </w:tc>
              <w:tc>
                <w:tcPr>
                  <w:tcW w:w="509"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c>
                <w:tcPr>
                  <w:tcW w:w="3241" w:type="dxa"/>
                  <w:vAlign w:val="center"/>
                </w:tcPr>
                <w:p w:rsidR="000F2AC3" w:rsidRPr="008425FF" w:rsidRDefault="006158C0" w:rsidP="006158C0">
                  <w:pPr>
                    <w:spacing w:line="240" w:lineRule="auto"/>
                    <w:rPr>
                      <w:rFonts w:ascii="Arial" w:hAnsi="Arial" w:cs="Arial"/>
                      <w:sz w:val="16"/>
                      <w:szCs w:val="16"/>
                      <w:highlight w:val="yellow"/>
                      <w:lang w:val="en-GB"/>
                    </w:rPr>
                  </w:pPr>
                  <w:r w:rsidRPr="006158C0">
                    <w:rPr>
                      <w:rFonts w:ascii="Arial" w:hAnsi="Arial" w:cs="Arial"/>
                      <w:sz w:val="16"/>
                      <w:szCs w:val="16"/>
                      <w:lang w:val="en-GB"/>
                    </w:rPr>
                    <w:t xml:space="preserve">Analysing </w:t>
                  </w:r>
                  <w:r>
                    <w:rPr>
                      <w:rFonts w:ascii="Arial" w:hAnsi="Arial" w:cs="Arial"/>
                      <w:sz w:val="16"/>
                      <w:szCs w:val="16"/>
                      <w:lang w:val="en-GB"/>
                    </w:rPr>
                    <w:t>alternative accounting methods effects on financial statements. Understanding disclosures in the notes of the financial statements.</w:t>
                  </w:r>
                </w:p>
              </w:tc>
              <w:tc>
                <w:tcPr>
                  <w:tcW w:w="508"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r>
            <w:tr w:rsidR="000F2AC3" w:rsidRPr="008425FF" w:rsidTr="005C755F">
              <w:trPr>
                <w:cantSplit/>
              </w:trPr>
              <w:tc>
                <w:tcPr>
                  <w:tcW w:w="3173" w:type="dxa"/>
                  <w:vAlign w:val="center"/>
                </w:tcPr>
                <w:p w:rsidR="000F2AC3" w:rsidRPr="00E347FE" w:rsidRDefault="00E347FE" w:rsidP="00E347FE">
                  <w:pPr>
                    <w:spacing w:line="240" w:lineRule="auto"/>
                    <w:rPr>
                      <w:rFonts w:ascii="Arial" w:hAnsi="Arial" w:cs="Arial"/>
                      <w:sz w:val="16"/>
                      <w:szCs w:val="16"/>
                      <w:lang w:val="en-GB"/>
                    </w:rPr>
                  </w:pPr>
                  <w:r w:rsidRPr="00E347FE">
                    <w:rPr>
                      <w:rFonts w:ascii="Arial" w:hAnsi="Arial" w:cs="Arial"/>
                      <w:sz w:val="16"/>
                      <w:szCs w:val="16"/>
                      <w:lang w:val="en-GB"/>
                    </w:rPr>
                    <w:t>Cash flow statement</w:t>
                  </w:r>
                  <w:r>
                    <w:rPr>
                      <w:rFonts w:ascii="Arial" w:hAnsi="Arial" w:cs="Arial"/>
                      <w:sz w:val="16"/>
                      <w:szCs w:val="16"/>
                      <w:lang w:val="en-GB"/>
                    </w:rPr>
                    <w:t xml:space="preserve"> structure and elements</w:t>
                  </w:r>
                  <w:r w:rsidRPr="00E347FE">
                    <w:rPr>
                      <w:rFonts w:ascii="Arial" w:hAnsi="Arial" w:cs="Arial"/>
                      <w:sz w:val="16"/>
                      <w:szCs w:val="16"/>
                      <w:lang w:val="en-GB"/>
                    </w:rPr>
                    <w:t>.</w:t>
                  </w:r>
                </w:p>
              </w:tc>
              <w:tc>
                <w:tcPr>
                  <w:tcW w:w="509"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c>
                <w:tcPr>
                  <w:tcW w:w="3241" w:type="dxa"/>
                  <w:vAlign w:val="center"/>
                </w:tcPr>
                <w:p w:rsidR="000F2AC3" w:rsidRPr="008425FF" w:rsidRDefault="006158C0" w:rsidP="000F2AC3">
                  <w:pPr>
                    <w:spacing w:line="240" w:lineRule="auto"/>
                    <w:rPr>
                      <w:rFonts w:ascii="Arial" w:hAnsi="Arial" w:cs="Arial"/>
                      <w:sz w:val="16"/>
                      <w:szCs w:val="16"/>
                      <w:lang w:val="en-GB"/>
                    </w:rPr>
                  </w:pPr>
                  <w:r>
                    <w:rPr>
                      <w:rFonts w:ascii="Arial" w:hAnsi="Arial" w:cs="Arial"/>
                      <w:sz w:val="16"/>
                      <w:szCs w:val="16"/>
                      <w:lang w:val="en-GB"/>
                    </w:rPr>
                    <w:t>Test 1</w:t>
                  </w:r>
                </w:p>
              </w:tc>
              <w:tc>
                <w:tcPr>
                  <w:tcW w:w="508"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r>
            <w:tr w:rsidR="000F2AC3" w:rsidRPr="008425FF" w:rsidTr="005C755F">
              <w:trPr>
                <w:cantSplit/>
              </w:trPr>
              <w:tc>
                <w:tcPr>
                  <w:tcW w:w="3173" w:type="dxa"/>
                  <w:vAlign w:val="center"/>
                </w:tcPr>
                <w:p w:rsidR="000F2AC3" w:rsidRPr="008425FF" w:rsidRDefault="00E347FE" w:rsidP="00E347FE">
                  <w:pPr>
                    <w:spacing w:line="240" w:lineRule="auto"/>
                    <w:rPr>
                      <w:rFonts w:ascii="Arial" w:hAnsi="Arial" w:cs="Arial"/>
                      <w:sz w:val="16"/>
                      <w:szCs w:val="16"/>
                      <w:lang w:val="en-GB"/>
                    </w:rPr>
                  </w:pPr>
                  <w:r w:rsidRPr="00E347FE">
                    <w:rPr>
                      <w:rFonts w:ascii="Arial" w:hAnsi="Arial" w:cs="Arial"/>
                      <w:sz w:val="16"/>
                      <w:szCs w:val="16"/>
                      <w:lang w:val="en-GB"/>
                    </w:rPr>
                    <w:t>Cash flow</w:t>
                  </w:r>
                  <w:r>
                    <w:rPr>
                      <w:rFonts w:ascii="Arial" w:hAnsi="Arial" w:cs="Arial"/>
                      <w:sz w:val="16"/>
                      <w:szCs w:val="16"/>
                      <w:lang w:val="en-GB"/>
                    </w:rPr>
                    <w:t xml:space="preserve"> analysis</w:t>
                  </w:r>
                  <w:r w:rsidRPr="00E347FE">
                    <w:rPr>
                      <w:rFonts w:ascii="Arial" w:hAnsi="Arial" w:cs="Arial"/>
                      <w:sz w:val="16"/>
                      <w:szCs w:val="16"/>
                      <w:lang w:val="en-GB"/>
                    </w:rPr>
                    <w:t>.</w:t>
                  </w:r>
                </w:p>
              </w:tc>
              <w:tc>
                <w:tcPr>
                  <w:tcW w:w="509"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c>
                <w:tcPr>
                  <w:tcW w:w="3241" w:type="dxa"/>
                  <w:vAlign w:val="center"/>
                </w:tcPr>
                <w:p w:rsidR="000F2AC3" w:rsidRPr="008425FF" w:rsidRDefault="006158C0" w:rsidP="000F2AC3">
                  <w:pPr>
                    <w:spacing w:line="240" w:lineRule="auto"/>
                    <w:rPr>
                      <w:rFonts w:ascii="Arial" w:hAnsi="Arial" w:cs="Arial"/>
                      <w:sz w:val="16"/>
                      <w:szCs w:val="16"/>
                      <w:lang w:val="en-GB"/>
                    </w:rPr>
                  </w:pPr>
                  <w:r>
                    <w:rPr>
                      <w:rFonts w:ascii="Arial" w:hAnsi="Arial" w:cs="Arial"/>
                      <w:sz w:val="16"/>
                      <w:szCs w:val="16"/>
                      <w:lang w:val="en-GB"/>
                    </w:rPr>
                    <w:t xml:space="preserve">Examples of cash flow statement analysis. </w:t>
                  </w:r>
                </w:p>
              </w:tc>
              <w:tc>
                <w:tcPr>
                  <w:tcW w:w="508"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r>
            <w:tr w:rsidR="000F2AC3" w:rsidRPr="008425FF" w:rsidTr="005C755F">
              <w:trPr>
                <w:cantSplit/>
              </w:trPr>
              <w:tc>
                <w:tcPr>
                  <w:tcW w:w="3173" w:type="dxa"/>
                  <w:vAlign w:val="center"/>
                </w:tcPr>
                <w:p w:rsidR="000F2AC3" w:rsidRPr="008425FF" w:rsidRDefault="00E347FE" w:rsidP="000F2AC3">
                  <w:pPr>
                    <w:spacing w:line="240" w:lineRule="auto"/>
                    <w:rPr>
                      <w:rFonts w:ascii="Arial" w:hAnsi="Arial" w:cs="Arial"/>
                      <w:sz w:val="16"/>
                      <w:szCs w:val="16"/>
                      <w:lang w:val="en-GB"/>
                    </w:rPr>
                  </w:pPr>
                  <w:r>
                    <w:rPr>
                      <w:rFonts w:ascii="Arial" w:hAnsi="Arial" w:cs="Arial"/>
                      <w:sz w:val="16"/>
                      <w:szCs w:val="16"/>
                      <w:lang w:val="en-GB"/>
                    </w:rPr>
                    <w:lastRenderedPageBreak/>
                    <w:t>System of ratios and synthetic ratio analysis.</w:t>
                  </w:r>
                </w:p>
              </w:tc>
              <w:tc>
                <w:tcPr>
                  <w:tcW w:w="509"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c>
                <w:tcPr>
                  <w:tcW w:w="3241" w:type="dxa"/>
                  <w:vAlign w:val="center"/>
                </w:tcPr>
                <w:p w:rsidR="000F2AC3" w:rsidRPr="008425FF" w:rsidRDefault="006158C0" w:rsidP="000F2AC3">
                  <w:pPr>
                    <w:spacing w:line="240" w:lineRule="auto"/>
                    <w:rPr>
                      <w:rFonts w:ascii="Arial" w:hAnsi="Arial" w:cs="Arial"/>
                      <w:sz w:val="16"/>
                      <w:szCs w:val="16"/>
                      <w:lang w:val="en-GB"/>
                    </w:rPr>
                  </w:pPr>
                  <w:r>
                    <w:rPr>
                      <w:rFonts w:ascii="Arial" w:hAnsi="Arial" w:cs="Arial"/>
                      <w:sz w:val="16"/>
                      <w:szCs w:val="16"/>
                      <w:lang w:val="en-GB"/>
                    </w:rPr>
                    <w:t>System of ratios and synthetic ratio analysis – case studies and examples.</w:t>
                  </w:r>
                </w:p>
              </w:tc>
              <w:tc>
                <w:tcPr>
                  <w:tcW w:w="508"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r>
            <w:tr w:rsidR="000F2AC3" w:rsidRPr="008425FF" w:rsidTr="005C755F">
              <w:trPr>
                <w:cantSplit/>
              </w:trPr>
              <w:tc>
                <w:tcPr>
                  <w:tcW w:w="3173" w:type="dxa"/>
                  <w:vAlign w:val="center"/>
                </w:tcPr>
                <w:p w:rsidR="000F2AC3" w:rsidRPr="008425FF" w:rsidRDefault="00E347FE" w:rsidP="000F2AC3">
                  <w:pPr>
                    <w:spacing w:line="240" w:lineRule="auto"/>
                    <w:rPr>
                      <w:rFonts w:ascii="Arial" w:hAnsi="Arial" w:cs="Arial"/>
                      <w:sz w:val="16"/>
                      <w:szCs w:val="16"/>
                      <w:lang w:val="en-GB"/>
                    </w:rPr>
                  </w:pPr>
                  <w:r>
                    <w:rPr>
                      <w:rFonts w:ascii="Arial" w:hAnsi="Arial" w:cs="Arial"/>
                      <w:sz w:val="16"/>
                      <w:szCs w:val="16"/>
                      <w:lang w:val="en-GB"/>
                    </w:rPr>
                    <w:t xml:space="preserve">Comparison of financial accounting profitability measures and economic profitability. </w:t>
                  </w:r>
                </w:p>
              </w:tc>
              <w:tc>
                <w:tcPr>
                  <w:tcW w:w="509"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c>
                <w:tcPr>
                  <w:tcW w:w="3241" w:type="dxa"/>
                  <w:vAlign w:val="center"/>
                </w:tcPr>
                <w:p w:rsidR="000F2AC3" w:rsidRPr="008425FF" w:rsidRDefault="006158C0" w:rsidP="000F2AC3">
                  <w:pPr>
                    <w:spacing w:line="240" w:lineRule="auto"/>
                    <w:rPr>
                      <w:rFonts w:ascii="Arial" w:hAnsi="Arial" w:cs="Arial"/>
                      <w:sz w:val="16"/>
                      <w:szCs w:val="16"/>
                      <w:lang w:val="en-GB"/>
                    </w:rPr>
                  </w:pPr>
                  <w:r>
                    <w:rPr>
                      <w:rFonts w:ascii="Arial" w:hAnsi="Arial" w:cs="Arial"/>
                      <w:sz w:val="16"/>
                      <w:szCs w:val="16"/>
                      <w:lang w:val="en-GB"/>
                    </w:rPr>
                    <w:t>Examples of economic analysis of business performance (economic profit, EVA).</w:t>
                  </w:r>
                </w:p>
              </w:tc>
              <w:tc>
                <w:tcPr>
                  <w:tcW w:w="508"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r>
            <w:tr w:rsidR="000F2AC3" w:rsidRPr="008425FF" w:rsidTr="005C755F">
              <w:trPr>
                <w:cantSplit/>
              </w:trPr>
              <w:tc>
                <w:tcPr>
                  <w:tcW w:w="3173" w:type="dxa"/>
                  <w:vAlign w:val="center"/>
                </w:tcPr>
                <w:p w:rsidR="000F2AC3" w:rsidRPr="008425FF" w:rsidRDefault="00E347FE" w:rsidP="000F2AC3">
                  <w:pPr>
                    <w:spacing w:line="240" w:lineRule="auto"/>
                    <w:rPr>
                      <w:rFonts w:ascii="Arial" w:hAnsi="Arial" w:cs="Arial"/>
                      <w:sz w:val="16"/>
                      <w:szCs w:val="16"/>
                      <w:lang w:val="en-GB"/>
                    </w:rPr>
                  </w:pPr>
                  <w:r>
                    <w:rPr>
                      <w:rFonts w:ascii="Arial" w:hAnsi="Arial" w:cs="Arial"/>
                      <w:sz w:val="16"/>
                      <w:szCs w:val="16"/>
                      <w:lang w:val="en-GB"/>
                    </w:rPr>
                    <w:t>Comparison of financial (quantitative) and non-financial (qualitative) measures of business performance. Corporate social responsibility.</w:t>
                  </w:r>
                </w:p>
              </w:tc>
              <w:tc>
                <w:tcPr>
                  <w:tcW w:w="509"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c>
                <w:tcPr>
                  <w:tcW w:w="3241" w:type="dxa"/>
                  <w:vAlign w:val="center"/>
                </w:tcPr>
                <w:p w:rsidR="000F2AC3" w:rsidRPr="008425FF" w:rsidRDefault="006158C0" w:rsidP="000F2AC3">
                  <w:pPr>
                    <w:spacing w:line="240" w:lineRule="auto"/>
                    <w:rPr>
                      <w:rFonts w:ascii="Arial" w:hAnsi="Arial" w:cs="Arial"/>
                      <w:sz w:val="16"/>
                      <w:szCs w:val="16"/>
                      <w:lang w:val="en-GB"/>
                    </w:rPr>
                  </w:pPr>
                  <w:r>
                    <w:rPr>
                      <w:rFonts w:ascii="Arial" w:hAnsi="Arial" w:cs="Arial"/>
                      <w:sz w:val="16"/>
                      <w:szCs w:val="16"/>
                      <w:lang w:val="en-GB"/>
                    </w:rPr>
                    <w:t>Examples of non-financial measures of business performance and integration with financial measures.</w:t>
                  </w:r>
                </w:p>
              </w:tc>
              <w:tc>
                <w:tcPr>
                  <w:tcW w:w="508"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r>
            <w:tr w:rsidR="000F2AC3" w:rsidRPr="008425FF" w:rsidTr="005C755F">
              <w:trPr>
                <w:cantSplit/>
              </w:trPr>
              <w:tc>
                <w:tcPr>
                  <w:tcW w:w="3173" w:type="dxa"/>
                  <w:vAlign w:val="center"/>
                </w:tcPr>
                <w:p w:rsidR="000F2AC3" w:rsidRPr="008425FF" w:rsidRDefault="00E347FE" w:rsidP="000F2AC3">
                  <w:pPr>
                    <w:spacing w:line="240" w:lineRule="auto"/>
                    <w:rPr>
                      <w:rFonts w:ascii="Arial" w:hAnsi="Arial" w:cs="Arial"/>
                      <w:sz w:val="16"/>
                      <w:szCs w:val="16"/>
                      <w:lang w:val="en-GB"/>
                    </w:rPr>
                  </w:pPr>
                  <w:r>
                    <w:rPr>
                      <w:rFonts w:ascii="Arial" w:hAnsi="Arial" w:cs="Arial"/>
                      <w:sz w:val="16"/>
                      <w:szCs w:val="16"/>
                      <w:lang w:val="en-GB"/>
                    </w:rPr>
                    <w:t>Fundamental vs technical analysis.</w:t>
                  </w:r>
                </w:p>
              </w:tc>
              <w:tc>
                <w:tcPr>
                  <w:tcW w:w="509"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c>
                <w:tcPr>
                  <w:tcW w:w="3241" w:type="dxa"/>
                  <w:vAlign w:val="center"/>
                </w:tcPr>
                <w:p w:rsidR="000F2AC3" w:rsidRPr="008425FF" w:rsidRDefault="0070280C" w:rsidP="0070280C">
                  <w:pPr>
                    <w:spacing w:line="240" w:lineRule="auto"/>
                    <w:rPr>
                      <w:rFonts w:ascii="Arial" w:hAnsi="Arial" w:cs="Arial"/>
                      <w:sz w:val="16"/>
                      <w:szCs w:val="16"/>
                      <w:lang w:val="en-GB"/>
                    </w:rPr>
                  </w:pPr>
                  <w:r>
                    <w:rPr>
                      <w:rFonts w:ascii="Arial" w:hAnsi="Arial" w:cs="Arial"/>
                      <w:sz w:val="16"/>
                      <w:szCs w:val="16"/>
                      <w:lang w:val="en-GB"/>
                    </w:rPr>
                    <w:t>Examples of combination fundamental analysis with technical analysis indicators.</w:t>
                  </w:r>
                </w:p>
              </w:tc>
              <w:tc>
                <w:tcPr>
                  <w:tcW w:w="508"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r>
            <w:tr w:rsidR="000F2AC3" w:rsidRPr="008425FF" w:rsidTr="005C755F">
              <w:trPr>
                <w:cantSplit/>
              </w:trPr>
              <w:tc>
                <w:tcPr>
                  <w:tcW w:w="3173" w:type="dxa"/>
                  <w:vAlign w:val="center"/>
                </w:tcPr>
                <w:p w:rsidR="000F2AC3" w:rsidRPr="00E347FE" w:rsidRDefault="000F2AC3" w:rsidP="000F2AC3">
                  <w:pPr>
                    <w:spacing w:line="240" w:lineRule="auto"/>
                    <w:rPr>
                      <w:rFonts w:ascii="Arial" w:hAnsi="Arial" w:cs="Arial"/>
                      <w:sz w:val="16"/>
                      <w:szCs w:val="16"/>
                      <w:lang w:val="en-GB"/>
                    </w:rPr>
                  </w:pPr>
                  <w:r w:rsidRPr="00E347FE">
                    <w:rPr>
                      <w:rFonts w:ascii="Arial" w:hAnsi="Arial" w:cs="Arial"/>
                      <w:sz w:val="16"/>
                      <w:szCs w:val="16"/>
                      <w:lang w:val="en-GB"/>
                    </w:rPr>
                    <w:t>Financial statement analysis of credit institutions.</w:t>
                  </w:r>
                </w:p>
              </w:tc>
              <w:tc>
                <w:tcPr>
                  <w:tcW w:w="509"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c>
                <w:tcPr>
                  <w:tcW w:w="3241" w:type="dxa"/>
                  <w:vAlign w:val="center"/>
                </w:tcPr>
                <w:p w:rsidR="000F2AC3" w:rsidRPr="008425FF" w:rsidRDefault="0070280C" w:rsidP="0070280C">
                  <w:pPr>
                    <w:spacing w:line="240" w:lineRule="auto"/>
                    <w:rPr>
                      <w:rFonts w:ascii="Arial" w:hAnsi="Arial" w:cs="Arial"/>
                      <w:color w:val="FF0000"/>
                      <w:sz w:val="16"/>
                      <w:szCs w:val="16"/>
                      <w:lang w:val="en-GB"/>
                    </w:rPr>
                  </w:pPr>
                  <w:r w:rsidRPr="0070280C">
                    <w:rPr>
                      <w:rFonts w:ascii="Arial" w:hAnsi="Arial" w:cs="Arial"/>
                      <w:sz w:val="16"/>
                      <w:szCs w:val="16"/>
                      <w:lang w:val="en-GB"/>
                    </w:rPr>
                    <w:t>Examples of financial statement analysis of credit institution</w:t>
                  </w:r>
                  <w:r>
                    <w:rPr>
                      <w:rFonts w:ascii="Arial" w:hAnsi="Arial" w:cs="Arial"/>
                      <w:sz w:val="16"/>
                      <w:szCs w:val="16"/>
                      <w:lang w:val="en-GB"/>
                    </w:rPr>
                    <w:t>s</w:t>
                  </w:r>
                  <w:r w:rsidRPr="0070280C">
                    <w:rPr>
                      <w:rFonts w:ascii="Arial" w:hAnsi="Arial" w:cs="Arial"/>
                      <w:sz w:val="16"/>
                      <w:szCs w:val="16"/>
                      <w:lang w:val="en-GB"/>
                    </w:rPr>
                    <w:t>.</w:t>
                  </w:r>
                </w:p>
              </w:tc>
              <w:tc>
                <w:tcPr>
                  <w:tcW w:w="508"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r>
            <w:tr w:rsidR="000F2AC3" w:rsidRPr="008425FF" w:rsidTr="005C755F">
              <w:trPr>
                <w:cantSplit/>
              </w:trPr>
              <w:tc>
                <w:tcPr>
                  <w:tcW w:w="3173" w:type="dxa"/>
                  <w:vAlign w:val="center"/>
                </w:tcPr>
                <w:p w:rsidR="000F2AC3" w:rsidRPr="008425FF" w:rsidRDefault="00E347FE" w:rsidP="000F2AC3">
                  <w:pPr>
                    <w:spacing w:line="240" w:lineRule="auto"/>
                    <w:rPr>
                      <w:rFonts w:ascii="Arial" w:hAnsi="Arial" w:cs="Arial"/>
                      <w:sz w:val="16"/>
                      <w:szCs w:val="16"/>
                      <w:lang w:val="en-GB"/>
                    </w:rPr>
                  </w:pPr>
                  <w:r>
                    <w:rPr>
                      <w:rFonts w:ascii="Arial" w:hAnsi="Arial" w:cs="Arial"/>
                      <w:sz w:val="16"/>
                      <w:szCs w:val="16"/>
                      <w:lang w:val="en-GB"/>
                    </w:rPr>
                    <w:t xml:space="preserve">Comprehensive analysis of financial </w:t>
                  </w:r>
                  <w:r w:rsidR="005A26CB">
                    <w:rPr>
                      <w:rFonts w:ascii="Arial" w:hAnsi="Arial" w:cs="Arial"/>
                      <w:sz w:val="16"/>
                      <w:szCs w:val="16"/>
                      <w:lang w:val="en-GB"/>
                    </w:rPr>
                    <w:t>performance</w:t>
                  </w:r>
                  <w:r>
                    <w:rPr>
                      <w:rFonts w:ascii="Arial" w:hAnsi="Arial" w:cs="Arial"/>
                      <w:sz w:val="16"/>
                      <w:szCs w:val="16"/>
                      <w:lang w:val="en-GB"/>
                    </w:rPr>
                    <w:t xml:space="preserve">. </w:t>
                  </w:r>
                </w:p>
              </w:tc>
              <w:tc>
                <w:tcPr>
                  <w:tcW w:w="509"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c>
                <w:tcPr>
                  <w:tcW w:w="3241" w:type="dxa"/>
                  <w:vAlign w:val="center"/>
                </w:tcPr>
                <w:p w:rsidR="000F2AC3" w:rsidRPr="008425FF" w:rsidRDefault="0070280C" w:rsidP="000F2AC3">
                  <w:pPr>
                    <w:spacing w:line="240" w:lineRule="auto"/>
                    <w:rPr>
                      <w:rFonts w:ascii="Arial" w:hAnsi="Arial" w:cs="Arial"/>
                      <w:sz w:val="16"/>
                      <w:szCs w:val="16"/>
                      <w:lang w:val="en-GB"/>
                    </w:rPr>
                  </w:pPr>
                  <w:r>
                    <w:rPr>
                      <w:rFonts w:ascii="Arial" w:hAnsi="Arial" w:cs="Arial"/>
                      <w:sz w:val="16"/>
                      <w:szCs w:val="16"/>
                      <w:lang w:val="en-GB"/>
                    </w:rPr>
                    <w:t>Test 2.</w:t>
                  </w:r>
                </w:p>
              </w:tc>
              <w:tc>
                <w:tcPr>
                  <w:tcW w:w="508" w:type="dxa"/>
                  <w:vAlign w:val="center"/>
                </w:tcPr>
                <w:p w:rsidR="000F2AC3" w:rsidRPr="008425FF" w:rsidRDefault="000F2AC3" w:rsidP="000F2AC3">
                  <w:pPr>
                    <w:spacing w:line="240" w:lineRule="auto"/>
                    <w:jc w:val="center"/>
                    <w:rPr>
                      <w:rFonts w:ascii="Arial" w:hAnsi="Arial" w:cs="Arial"/>
                      <w:sz w:val="16"/>
                      <w:szCs w:val="16"/>
                      <w:lang w:val="en-GB"/>
                    </w:rPr>
                  </w:pPr>
                  <w:r w:rsidRPr="008425FF">
                    <w:rPr>
                      <w:rFonts w:ascii="Arial" w:hAnsi="Arial" w:cs="Arial"/>
                      <w:sz w:val="16"/>
                      <w:szCs w:val="16"/>
                      <w:lang w:val="en-GB"/>
                    </w:rPr>
                    <w:t>2</w:t>
                  </w:r>
                </w:p>
              </w:tc>
            </w:tr>
          </w:tbl>
          <w:p w:rsidR="000F2AC3" w:rsidRPr="00C8401B" w:rsidRDefault="000F2AC3" w:rsidP="000F2AC3">
            <w:pPr>
              <w:tabs>
                <w:tab w:val="left" w:pos="2820"/>
              </w:tabs>
              <w:spacing w:after="0"/>
              <w:rPr>
                <w:rFonts w:ascii="Arial" w:hAnsi="Arial" w:cs="Arial"/>
                <w:sz w:val="20"/>
                <w:szCs w:val="20"/>
                <w:lang w:val="en-GB"/>
              </w:rPr>
            </w:pPr>
          </w:p>
        </w:tc>
      </w:tr>
      <w:tr w:rsidR="000F2AC3"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0F2AC3" w:rsidRPr="00C8401B" w:rsidRDefault="000F2AC3" w:rsidP="000F2AC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0F2AC3" w:rsidRPr="00C8401B" w:rsidRDefault="005A26CB" w:rsidP="000F2AC3">
            <w:pPr>
              <w:pStyle w:val="FieldText"/>
              <w:rPr>
                <w:rFonts w:ascii="Arial" w:hAnsi="Arial" w:cs="Arial"/>
                <w:b w:val="0"/>
                <w:sz w:val="20"/>
                <w:szCs w:val="20"/>
                <w:lang w:val="en-GB"/>
              </w:rPr>
            </w:pPr>
            <w:r w:rsidRPr="00895F7D">
              <w:rPr>
                <w:rFonts w:ascii="Arial" w:eastAsia="MS Gothic" w:hAnsi="MS Gothic" w:cs="Arial"/>
                <w:b w:val="0"/>
                <w:sz w:val="20"/>
                <w:szCs w:val="20"/>
                <w:lang w:val="hr-HR"/>
              </w:rPr>
              <w:t>☑</w:t>
            </w:r>
            <w:r w:rsidR="000F2AC3">
              <w:rPr>
                <w:rFonts w:ascii="Arial" w:hAnsi="Arial" w:cs="Arial"/>
                <w:b w:val="0"/>
                <w:sz w:val="20"/>
                <w:szCs w:val="20"/>
                <w:lang w:val="en-GB"/>
              </w:rPr>
              <w:t xml:space="preserve"> </w:t>
            </w:r>
            <w:r w:rsidR="000F2AC3" w:rsidRPr="00C8401B">
              <w:rPr>
                <w:rFonts w:ascii="Arial" w:hAnsi="Arial" w:cs="Arial"/>
                <w:b w:val="0"/>
                <w:sz w:val="20"/>
                <w:szCs w:val="20"/>
                <w:lang w:val="en-GB"/>
              </w:rPr>
              <w:t>lectures</w:t>
            </w:r>
          </w:p>
          <w:p w:rsidR="000F2AC3" w:rsidRPr="00C8401B" w:rsidRDefault="000F2AC3" w:rsidP="000F2AC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seminars and workshops</w:t>
            </w:r>
          </w:p>
          <w:p w:rsidR="000F2AC3" w:rsidRPr="00C8401B" w:rsidRDefault="005A26CB" w:rsidP="000F2AC3">
            <w:pPr>
              <w:pStyle w:val="FieldText"/>
              <w:rPr>
                <w:rFonts w:ascii="Arial" w:hAnsi="Arial" w:cs="Arial"/>
                <w:b w:val="0"/>
                <w:sz w:val="20"/>
                <w:szCs w:val="20"/>
                <w:lang w:val="en-GB"/>
              </w:rPr>
            </w:pPr>
            <w:r w:rsidRPr="00895F7D">
              <w:rPr>
                <w:rFonts w:ascii="Arial" w:eastAsia="MS Gothic" w:hAnsi="MS Gothic" w:cs="Arial"/>
                <w:b w:val="0"/>
                <w:sz w:val="20"/>
                <w:szCs w:val="20"/>
                <w:lang w:val="hr-HR"/>
              </w:rPr>
              <w:t>☑</w:t>
            </w:r>
            <w:r w:rsidR="000F2AC3">
              <w:rPr>
                <w:rFonts w:ascii="Arial" w:hAnsi="Arial" w:cs="Arial"/>
                <w:b w:val="0"/>
                <w:sz w:val="20"/>
                <w:szCs w:val="20"/>
                <w:lang w:val="en-GB"/>
              </w:rPr>
              <w:t xml:space="preserve"> </w:t>
            </w:r>
            <w:r w:rsidR="000F2AC3" w:rsidRPr="00C8401B">
              <w:rPr>
                <w:rFonts w:ascii="Arial" w:hAnsi="Arial" w:cs="Arial"/>
                <w:b w:val="0"/>
                <w:sz w:val="20"/>
                <w:szCs w:val="20"/>
                <w:lang w:val="en-GB"/>
              </w:rPr>
              <w:t xml:space="preserve">exercises  </w:t>
            </w:r>
          </w:p>
          <w:p w:rsidR="000F2AC3" w:rsidRPr="00C8401B" w:rsidRDefault="000F2AC3" w:rsidP="000F2AC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0F2AC3" w:rsidRPr="00C8401B" w:rsidRDefault="000F2AC3" w:rsidP="000F2AC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0F2AC3" w:rsidRPr="00C8401B" w:rsidRDefault="000F2AC3" w:rsidP="000F2AC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0F2AC3" w:rsidRPr="00C8401B" w:rsidRDefault="000F2AC3" w:rsidP="000F2AC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Pr="00C8401B">
              <w:rPr>
                <w:rFonts w:ascii="Arial" w:hAnsi="Arial" w:cs="Arial"/>
                <w:b w:val="0"/>
                <w:sz w:val="20"/>
                <w:szCs w:val="20"/>
                <w:lang w:val="en-GB"/>
              </w:rPr>
              <w:t>independent assignments</w:t>
            </w:r>
          </w:p>
          <w:p w:rsidR="000F2AC3" w:rsidRPr="00C8401B" w:rsidRDefault="000F2AC3" w:rsidP="000F2AC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0F2AC3" w:rsidRPr="00C8401B" w:rsidRDefault="000F2AC3" w:rsidP="000F2AC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0F2AC3" w:rsidRPr="00C8401B" w:rsidRDefault="000F2AC3" w:rsidP="000F2AC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0F2AC3" w:rsidRPr="00C8401B" w:rsidRDefault="000F2AC3" w:rsidP="000F2AC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E33CE0"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E33CE0" w:rsidRPr="00C8401B">
              <w:rPr>
                <w:rFonts w:ascii="Arial" w:hAnsi="Arial" w:cs="Arial"/>
                <w:sz w:val="20"/>
                <w:szCs w:val="20"/>
                <w:lang w:val="en-GB"/>
              </w:rPr>
            </w:r>
            <w:r w:rsidR="00E33CE0"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E33CE0"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0F2AC3"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0F2AC3" w:rsidRPr="00C8401B" w:rsidRDefault="000F2AC3" w:rsidP="000F2AC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0F2AC3" w:rsidRPr="00C8401B" w:rsidRDefault="000F2AC3" w:rsidP="000F2AC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0F2AC3" w:rsidRPr="00C8401B" w:rsidRDefault="000F2AC3" w:rsidP="000F2AC3">
            <w:pPr>
              <w:pStyle w:val="FieldText"/>
              <w:rPr>
                <w:rFonts w:ascii="Arial" w:hAnsi="Arial" w:cs="Arial"/>
                <w:b w:val="0"/>
                <w:sz w:val="20"/>
                <w:szCs w:val="20"/>
                <w:lang w:val="en-GB"/>
              </w:rPr>
            </w:pPr>
          </w:p>
        </w:tc>
      </w:tr>
      <w:tr w:rsidR="000F2AC3"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0F2AC3" w:rsidRPr="00C8401B" w:rsidRDefault="000F2AC3" w:rsidP="000F2AC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0F2AC3" w:rsidRPr="00C8401B" w:rsidRDefault="00935600" w:rsidP="00935600">
            <w:pPr>
              <w:tabs>
                <w:tab w:val="left" w:pos="2820"/>
              </w:tabs>
              <w:spacing w:after="0"/>
              <w:rPr>
                <w:rFonts w:ascii="Arial" w:hAnsi="Arial" w:cs="Arial"/>
                <w:color w:val="000000"/>
                <w:sz w:val="20"/>
                <w:szCs w:val="20"/>
                <w:lang w:val="en-GB"/>
              </w:rPr>
            </w:pPr>
            <w:r>
              <w:rPr>
                <w:rFonts w:ascii="Arial" w:hAnsi="Arial" w:cs="Arial"/>
                <w:sz w:val="20"/>
                <w:szCs w:val="20"/>
                <w:lang w:val="en-GB"/>
              </w:rPr>
              <w:t xml:space="preserve">Students are required to attend classes regularly. The minimum level of attendance is 70% of the classes. To pass the </w:t>
            </w:r>
            <w:r w:rsidR="008D573C">
              <w:rPr>
                <w:rFonts w:ascii="Arial" w:hAnsi="Arial" w:cs="Arial"/>
                <w:sz w:val="20"/>
                <w:szCs w:val="20"/>
                <w:lang w:val="en-GB"/>
              </w:rPr>
              <w:t xml:space="preserve">final </w:t>
            </w:r>
            <w:r>
              <w:rPr>
                <w:rFonts w:ascii="Arial" w:hAnsi="Arial" w:cs="Arial"/>
                <w:sz w:val="20"/>
                <w:szCs w:val="20"/>
                <w:lang w:val="en-GB"/>
              </w:rPr>
              <w:t>exam student has to pass (more than 50%) written exam (or two tests) and oral exam.</w:t>
            </w:r>
          </w:p>
        </w:tc>
      </w:tr>
      <w:tr w:rsidR="000F2AC3"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F2AC3" w:rsidRPr="00C8401B" w:rsidRDefault="000F2AC3" w:rsidP="000F2AC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0F2AC3" w:rsidRPr="00C8401B" w:rsidRDefault="000F2AC3" w:rsidP="000F2AC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0F2AC3" w:rsidRPr="00C8401B" w:rsidRDefault="005A26CB" w:rsidP="000F2AC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0F2AC3" w:rsidRPr="00C8401B" w:rsidRDefault="000F2AC3" w:rsidP="000F2AC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0F2AC3" w:rsidRPr="00C8401B" w:rsidRDefault="00E33CE0" w:rsidP="000F2AC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0F2AC3"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0F2AC3" w:rsidRPr="00C8401B" w:rsidRDefault="000F2AC3" w:rsidP="000F2AC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0F2AC3" w:rsidRPr="00C8401B" w:rsidRDefault="00E33CE0" w:rsidP="000F2AC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0F2AC3"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0F2AC3"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0F2AC3" w:rsidRPr="00C8401B" w:rsidRDefault="000F2AC3" w:rsidP="000F2AC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0F2AC3" w:rsidRPr="00C8401B" w:rsidRDefault="000F2AC3" w:rsidP="000F2AC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0F2AC3" w:rsidRPr="00C8401B" w:rsidRDefault="000F2AC3" w:rsidP="000F2AC3">
            <w:pPr>
              <w:pStyle w:val="FieldText"/>
              <w:rPr>
                <w:rFonts w:ascii="Arial" w:hAnsi="Arial" w:cs="Arial"/>
                <w:b w:val="0"/>
                <w:sz w:val="20"/>
                <w:szCs w:val="20"/>
                <w:lang w:val="en-GB"/>
              </w:rPr>
            </w:pPr>
          </w:p>
        </w:tc>
        <w:tc>
          <w:tcPr>
            <w:tcW w:w="1276" w:type="dxa"/>
            <w:gridSpan w:val="3"/>
            <w:tcMar>
              <w:left w:w="57" w:type="dxa"/>
              <w:right w:w="57" w:type="dxa"/>
            </w:tcMar>
            <w:vAlign w:val="center"/>
          </w:tcPr>
          <w:p w:rsidR="000F2AC3" w:rsidRPr="00C8401B" w:rsidRDefault="000F2AC3" w:rsidP="000F2AC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0F2AC3" w:rsidRPr="00C8401B" w:rsidRDefault="00E33CE0" w:rsidP="000F2AC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0F2AC3"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0F2AC3" w:rsidRPr="00C8401B" w:rsidRDefault="00E33CE0" w:rsidP="000F2AC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0F2AC3"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0F2AC3" w:rsidRPr="00C8401B">
              <w:rPr>
                <w:rFonts w:ascii="Arial" w:hAnsi="Arial" w:cs="Arial"/>
                <w:b w:val="0"/>
                <w:sz w:val="20"/>
                <w:szCs w:val="20"/>
                <w:lang w:val="en-GB"/>
              </w:rPr>
              <w:t xml:space="preserve"> </w:t>
            </w:r>
            <w:r w:rsidR="000F2AC3"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0F2AC3" w:rsidRPr="00C8401B" w:rsidRDefault="00E33CE0" w:rsidP="000F2AC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0F2AC3"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0F2AC3"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0F2AC3" w:rsidRPr="00C8401B" w:rsidRDefault="000F2AC3" w:rsidP="000F2AC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0F2AC3" w:rsidRPr="00C8401B" w:rsidRDefault="000F2AC3" w:rsidP="000F2AC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0F2AC3" w:rsidRPr="00C8401B" w:rsidRDefault="000F2AC3" w:rsidP="000F2AC3">
            <w:pPr>
              <w:pStyle w:val="FieldText"/>
              <w:rPr>
                <w:rFonts w:ascii="Arial" w:hAnsi="Arial" w:cs="Arial"/>
                <w:b w:val="0"/>
                <w:sz w:val="20"/>
                <w:szCs w:val="20"/>
                <w:lang w:val="en-GB"/>
              </w:rPr>
            </w:pPr>
          </w:p>
        </w:tc>
        <w:tc>
          <w:tcPr>
            <w:tcW w:w="1276" w:type="dxa"/>
            <w:gridSpan w:val="3"/>
            <w:tcMar>
              <w:left w:w="57" w:type="dxa"/>
              <w:right w:w="57" w:type="dxa"/>
            </w:tcMar>
            <w:vAlign w:val="center"/>
          </w:tcPr>
          <w:p w:rsidR="000F2AC3" w:rsidRPr="00C8401B" w:rsidRDefault="000F2AC3" w:rsidP="000F2AC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0F2AC3" w:rsidRPr="00C8401B" w:rsidRDefault="000F2AC3" w:rsidP="000F2AC3">
            <w:pPr>
              <w:pStyle w:val="FieldText"/>
              <w:rPr>
                <w:rFonts w:ascii="Arial" w:hAnsi="Arial" w:cs="Arial"/>
                <w:b w:val="0"/>
                <w:sz w:val="20"/>
                <w:szCs w:val="20"/>
                <w:lang w:val="en-GB"/>
              </w:rPr>
            </w:pPr>
          </w:p>
        </w:tc>
        <w:tc>
          <w:tcPr>
            <w:tcW w:w="1665" w:type="dxa"/>
            <w:gridSpan w:val="5"/>
            <w:tcMar>
              <w:left w:w="57" w:type="dxa"/>
              <w:right w:w="57" w:type="dxa"/>
            </w:tcMar>
            <w:vAlign w:val="center"/>
          </w:tcPr>
          <w:p w:rsidR="000F2AC3" w:rsidRPr="00C8401B" w:rsidRDefault="00E33CE0" w:rsidP="000F2AC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0F2AC3"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0F2AC3" w:rsidRPr="00C8401B">
              <w:rPr>
                <w:rFonts w:ascii="Arial" w:hAnsi="Arial" w:cs="Arial"/>
                <w:b w:val="0"/>
                <w:sz w:val="20"/>
                <w:szCs w:val="20"/>
                <w:lang w:val="en-GB"/>
              </w:rPr>
              <w:t xml:space="preserve"> </w:t>
            </w:r>
            <w:r w:rsidR="000F2AC3"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0F2AC3" w:rsidRPr="00C8401B" w:rsidRDefault="00E33CE0" w:rsidP="000F2AC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0F2AC3"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000F2AC3"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0F2AC3"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0F2AC3" w:rsidRPr="00C8401B" w:rsidRDefault="000F2AC3" w:rsidP="000F2AC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0F2AC3" w:rsidRPr="008C5BCB" w:rsidRDefault="000F2AC3" w:rsidP="008C5BCB">
            <w:pPr>
              <w:pStyle w:val="FieldText"/>
              <w:rPr>
                <w:rFonts w:ascii="Arial" w:hAnsi="Arial" w:cs="Arial"/>
                <w:b w:val="0"/>
                <w:sz w:val="20"/>
                <w:szCs w:val="20"/>
                <w:highlight w:val="yellow"/>
                <w:lang w:val="en-GB"/>
              </w:rPr>
            </w:pPr>
            <w:r w:rsidRPr="00C73B5D">
              <w:rPr>
                <w:rFonts w:ascii="Arial" w:hAnsi="Arial" w:cs="Arial"/>
                <w:b w:val="0"/>
                <w:sz w:val="20"/>
                <w:szCs w:val="20"/>
                <w:lang w:val="en-GB"/>
              </w:rPr>
              <w:t>Tests</w:t>
            </w:r>
            <w:r w:rsidR="008C5BCB" w:rsidRPr="00C73B5D">
              <w:rPr>
                <w:rFonts w:ascii="Arial" w:hAnsi="Arial" w:cs="Arial"/>
                <w:b w:val="0"/>
                <w:sz w:val="20"/>
                <w:szCs w:val="20"/>
                <w:lang w:val="en-GB"/>
              </w:rPr>
              <w:t>* (two written tests are equivalent to final exam)</w:t>
            </w:r>
          </w:p>
        </w:tc>
        <w:tc>
          <w:tcPr>
            <w:tcW w:w="850" w:type="dxa"/>
            <w:tcMar>
              <w:left w:w="57" w:type="dxa"/>
              <w:right w:w="57" w:type="dxa"/>
            </w:tcMar>
            <w:vAlign w:val="center"/>
          </w:tcPr>
          <w:p w:rsidR="000F2AC3" w:rsidRPr="005A26CB" w:rsidRDefault="008C5BCB" w:rsidP="000F2AC3">
            <w:pPr>
              <w:pStyle w:val="FieldText"/>
              <w:rPr>
                <w:rFonts w:ascii="Arial" w:hAnsi="Arial" w:cs="Arial"/>
                <w:b w:val="0"/>
                <w:sz w:val="20"/>
                <w:szCs w:val="20"/>
                <w:lang w:val="en-GB"/>
              </w:rPr>
            </w:pPr>
            <w:r>
              <w:rPr>
                <w:rFonts w:ascii="Arial" w:hAnsi="Arial" w:cs="Arial"/>
                <w:b w:val="0"/>
                <w:sz w:val="20"/>
                <w:szCs w:val="20"/>
                <w:lang w:val="en-GB"/>
              </w:rPr>
              <w:t>4</w:t>
            </w:r>
          </w:p>
        </w:tc>
        <w:tc>
          <w:tcPr>
            <w:tcW w:w="1276" w:type="dxa"/>
            <w:gridSpan w:val="3"/>
            <w:tcMar>
              <w:left w:w="57" w:type="dxa"/>
              <w:right w:w="57" w:type="dxa"/>
            </w:tcMar>
            <w:vAlign w:val="center"/>
          </w:tcPr>
          <w:p w:rsidR="000F2AC3" w:rsidRPr="00C8401B" w:rsidRDefault="000F2AC3" w:rsidP="000F2AC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0F2AC3" w:rsidRPr="00C8401B" w:rsidRDefault="005A26CB" w:rsidP="000F2AC3">
            <w:pPr>
              <w:tabs>
                <w:tab w:val="left" w:pos="2820"/>
              </w:tabs>
              <w:spacing w:after="0"/>
              <w:rPr>
                <w:rFonts w:ascii="Arial" w:hAnsi="Arial" w:cs="Arial"/>
                <w:sz w:val="20"/>
                <w:szCs w:val="20"/>
                <w:lang w:val="en-GB"/>
              </w:rPr>
            </w:pPr>
            <w:r>
              <w:rPr>
                <w:rFonts w:ascii="Arial" w:hAnsi="Arial" w:cs="Arial"/>
                <w:sz w:val="20"/>
                <w:szCs w:val="20"/>
                <w:lang w:val="en-GB"/>
              </w:rPr>
              <w:t>2</w:t>
            </w:r>
          </w:p>
        </w:tc>
        <w:tc>
          <w:tcPr>
            <w:tcW w:w="1665" w:type="dxa"/>
            <w:gridSpan w:val="5"/>
            <w:tcMar>
              <w:left w:w="57" w:type="dxa"/>
              <w:right w:w="57" w:type="dxa"/>
            </w:tcMar>
            <w:vAlign w:val="center"/>
          </w:tcPr>
          <w:p w:rsidR="000F2AC3" w:rsidRPr="00C8401B" w:rsidRDefault="00E33CE0" w:rsidP="000F2AC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r w:rsidR="000F2AC3"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0F2AC3" w:rsidRPr="00C8401B" w:rsidRDefault="00E33CE0" w:rsidP="000F2AC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F2AC3"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F2AC3" w:rsidRPr="00C8401B" w:rsidRDefault="000F2AC3" w:rsidP="000F2AC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0F2AC3" w:rsidRPr="00C8401B" w:rsidRDefault="000F2AC3" w:rsidP="000F2AC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0F2AC3" w:rsidRPr="005A26CB" w:rsidRDefault="005A26CB" w:rsidP="000F2AC3">
            <w:pPr>
              <w:tabs>
                <w:tab w:val="left" w:pos="2820"/>
              </w:tabs>
              <w:spacing w:after="0"/>
              <w:rPr>
                <w:rFonts w:ascii="Arial" w:hAnsi="Arial" w:cs="Arial"/>
                <w:color w:val="000000"/>
                <w:sz w:val="20"/>
                <w:szCs w:val="20"/>
                <w:lang w:val="en-GB"/>
              </w:rPr>
            </w:pPr>
            <w:r w:rsidRPr="005A26CB">
              <w:rPr>
                <w:rFonts w:ascii="Arial" w:hAnsi="Arial" w:cs="Arial"/>
                <w:color w:val="000000"/>
                <w:sz w:val="20"/>
                <w:szCs w:val="20"/>
                <w:lang w:val="en-GB"/>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0F2AC3" w:rsidRPr="00C8401B" w:rsidRDefault="000F2AC3" w:rsidP="000F2AC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0F2AC3" w:rsidRPr="00C8401B" w:rsidRDefault="00E33CE0" w:rsidP="000F2AC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0F2AC3" w:rsidRPr="00C8401B" w:rsidRDefault="00E33CE0" w:rsidP="000F2AC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r w:rsidR="000F2AC3"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0F2AC3" w:rsidRPr="00C8401B" w:rsidRDefault="00E33CE0" w:rsidP="000F2AC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F2AC3"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F2AC3" w:rsidRPr="00C8401B" w:rsidRDefault="000F2AC3" w:rsidP="000F2AC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FD2C4E" w:rsidRDefault="00FD2C4E" w:rsidP="00FD2C4E">
            <w:pPr>
              <w:tabs>
                <w:tab w:val="left" w:pos="2820"/>
              </w:tabs>
              <w:spacing w:after="0"/>
              <w:rPr>
                <w:rFonts w:ascii="Arial" w:hAnsi="Arial" w:cs="Arial"/>
                <w:sz w:val="20"/>
                <w:szCs w:val="20"/>
                <w:lang w:val="en-GB"/>
              </w:rPr>
            </w:pPr>
            <w:r>
              <w:rPr>
                <w:rFonts w:ascii="Arial" w:hAnsi="Arial" w:cs="Arial"/>
                <w:sz w:val="20"/>
                <w:szCs w:val="20"/>
                <w:lang w:val="en-GB"/>
              </w:rPr>
              <w:t>During the classes, s</w:t>
            </w:r>
            <w:r w:rsidR="008C5BCB">
              <w:rPr>
                <w:rFonts w:ascii="Arial" w:hAnsi="Arial" w:cs="Arial"/>
                <w:sz w:val="20"/>
                <w:szCs w:val="20"/>
                <w:lang w:val="en-GB"/>
              </w:rPr>
              <w:t xml:space="preserve">tudents </w:t>
            </w:r>
            <w:r>
              <w:rPr>
                <w:rFonts w:ascii="Arial" w:hAnsi="Arial" w:cs="Arial"/>
                <w:sz w:val="20"/>
                <w:szCs w:val="20"/>
                <w:lang w:val="en-GB"/>
              </w:rPr>
              <w:t>can take two tests. The necessary condition for taking the second test is</w:t>
            </w:r>
            <w:r w:rsidR="00A30DA3">
              <w:rPr>
                <w:rFonts w:ascii="Arial" w:hAnsi="Arial" w:cs="Arial"/>
                <w:sz w:val="20"/>
                <w:szCs w:val="20"/>
                <w:lang w:val="en-GB"/>
              </w:rPr>
              <w:t xml:space="preserve"> to obtain </w:t>
            </w:r>
            <w:r>
              <w:rPr>
                <w:rFonts w:ascii="Arial" w:hAnsi="Arial" w:cs="Arial"/>
                <w:sz w:val="20"/>
                <w:szCs w:val="20"/>
                <w:lang w:val="en-GB"/>
              </w:rPr>
              <w:t xml:space="preserve">passing grade from the first test. Students that achieve minimum 50% on each test, and on average 60% from both tests have passing grade on the final exam. </w:t>
            </w:r>
          </w:p>
          <w:p w:rsidR="000F2AC3" w:rsidRDefault="00FD2C4E" w:rsidP="00FD2C4E">
            <w:pPr>
              <w:tabs>
                <w:tab w:val="left" w:pos="2820"/>
              </w:tabs>
              <w:spacing w:after="0"/>
              <w:rPr>
                <w:rFonts w:ascii="Arial" w:hAnsi="Arial" w:cs="Arial"/>
                <w:sz w:val="20"/>
                <w:szCs w:val="20"/>
                <w:lang w:val="en-GB"/>
              </w:rPr>
            </w:pPr>
            <w:r>
              <w:rPr>
                <w:rFonts w:ascii="Arial" w:hAnsi="Arial" w:cs="Arial"/>
                <w:sz w:val="20"/>
                <w:szCs w:val="20"/>
                <w:lang w:val="en-GB"/>
              </w:rPr>
              <w:t xml:space="preserve">Exam </w:t>
            </w:r>
            <w:r w:rsidR="00A30DA3">
              <w:rPr>
                <w:rFonts w:ascii="Arial" w:hAnsi="Arial" w:cs="Arial"/>
                <w:sz w:val="20"/>
                <w:szCs w:val="20"/>
                <w:lang w:val="en-GB"/>
              </w:rPr>
              <w:t xml:space="preserve">and tests </w:t>
            </w:r>
            <w:r>
              <w:rPr>
                <w:rFonts w:ascii="Arial" w:hAnsi="Arial" w:cs="Arial"/>
                <w:sz w:val="20"/>
                <w:szCs w:val="20"/>
                <w:lang w:val="en-GB"/>
              </w:rPr>
              <w:t xml:space="preserve">grades are </w:t>
            </w:r>
            <w:r w:rsidR="00B91509">
              <w:rPr>
                <w:rFonts w:ascii="Arial" w:hAnsi="Arial" w:cs="Arial"/>
                <w:sz w:val="20"/>
                <w:szCs w:val="20"/>
                <w:lang w:val="en-GB"/>
              </w:rPr>
              <w:t>defined as follows:</w:t>
            </w:r>
          </w:p>
          <w:p w:rsidR="00B91509" w:rsidRDefault="00B91509" w:rsidP="00FD2C4E">
            <w:pPr>
              <w:tabs>
                <w:tab w:val="left" w:pos="2820"/>
              </w:tabs>
              <w:spacing w:after="0"/>
              <w:rPr>
                <w:rFonts w:ascii="Arial" w:hAnsi="Arial" w:cs="Arial"/>
                <w:sz w:val="20"/>
                <w:szCs w:val="20"/>
                <w:lang w:val="en-GB"/>
              </w:rPr>
            </w:pPr>
            <w:r>
              <w:rPr>
                <w:rFonts w:ascii="Arial" w:hAnsi="Arial" w:cs="Arial"/>
                <w:sz w:val="20"/>
                <w:szCs w:val="20"/>
                <w:lang w:val="en-GB"/>
              </w:rPr>
              <w:t>Percentage     Grade</w:t>
            </w:r>
          </w:p>
          <w:p w:rsidR="00B91509" w:rsidRDefault="00B91509" w:rsidP="00FD2C4E">
            <w:pPr>
              <w:tabs>
                <w:tab w:val="left" w:pos="2820"/>
              </w:tabs>
              <w:spacing w:after="0"/>
              <w:rPr>
                <w:rFonts w:ascii="Arial" w:hAnsi="Arial" w:cs="Arial"/>
                <w:sz w:val="20"/>
                <w:szCs w:val="20"/>
                <w:lang w:val="en-GB"/>
              </w:rPr>
            </w:pPr>
            <w:r>
              <w:rPr>
                <w:rFonts w:ascii="Arial" w:hAnsi="Arial" w:cs="Arial"/>
                <w:sz w:val="20"/>
                <w:szCs w:val="20"/>
                <w:lang w:val="en-GB"/>
              </w:rPr>
              <w:t>0% - 59%        Insufficient (1)</w:t>
            </w:r>
          </w:p>
          <w:p w:rsidR="00B91509" w:rsidRDefault="00B91509" w:rsidP="00FD2C4E">
            <w:pPr>
              <w:tabs>
                <w:tab w:val="left" w:pos="2820"/>
              </w:tabs>
              <w:spacing w:after="0"/>
              <w:rPr>
                <w:rFonts w:ascii="Arial" w:hAnsi="Arial" w:cs="Arial"/>
                <w:sz w:val="20"/>
                <w:szCs w:val="20"/>
                <w:lang w:val="en-GB"/>
              </w:rPr>
            </w:pPr>
            <w:r>
              <w:rPr>
                <w:rFonts w:ascii="Arial" w:hAnsi="Arial" w:cs="Arial"/>
                <w:sz w:val="20"/>
                <w:szCs w:val="20"/>
                <w:lang w:val="en-GB"/>
              </w:rPr>
              <w:t>60% - 69%      Sufficient (2)</w:t>
            </w:r>
          </w:p>
          <w:p w:rsidR="00B91509" w:rsidRDefault="00B91509" w:rsidP="00FD2C4E">
            <w:pPr>
              <w:tabs>
                <w:tab w:val="left" w:pos="2820"/>
              </w:tabs>
              <w:spacing w:after="0"/>
              <w:rPr>
                <w:rFonts w:ascii="Arial" w:hAnsi="Arial" w:cs="Arial"/>
                <w:sz w:val="20"/>
                <w:szCs w:val="20"/>
                <w:lang w:val="en-GB"/>
              </w:rPr>
            </w:pPr>
            <w:r>
              <w:rPr>
                <w:rFonts w:ascii="Arial" w:hAnsi="Arial" w:cs="Arial"/>
                <w:sz w:val="20"/>
                <w:szCs w:val="20"/>
                <w:lang w:val="en-GB"/>
              </w:rPr>
              <w:t>70% -79%       Good (3)</w:t>
            </w:r>
          </w:p>
          <w:p w:rsidR="00B91509" w:rsidRDefault="00B91509" w:rsidP="00FD2C4E">
            <w:pPr>
              <w:tabs>
                <w:tab w:val="left" w:pos="2820"/>
              </w:tabs>
              <w:spacing w:after="0"/>
              <w:rPr>
                <w:rFonts w:ascii="Arial" w:hAnsi="Arial" w:cs="Arial"/>
                <w:sz w:val="20"/>
                <w:szCs w:val="20"/>
                <w:lang w:val="en-GB"/>
              </w:rPr>
            </w:pPr>
            <w:r>
              <w:rPr>
                <w:rFonts w:ascii="Arial" w:hAnsi="Arial" w:cs="Arial"/>
                <w:sz w:val="20"/>
                <w:szCs w:val="20"/>
                <w:lang w:val="en-GB"/>
              </w:rPr>
              <w:t>80%- 89%       Very good (4)</w:t>
            </w:r>
          </w:p>
          <w:p w:rsidR="00FD2C4E" w:rsidRDefault="00B91509" w:rsidP="00FD2C4E">
            <w:pPr>
              <w:tabs>
                <w:tab w:val="left" w:pos="2820"/>
              </w:tabs>
              <w:spacing w:after="0"/>
              <w:rPr>
                <w:rFonts w:ascii="Arial" w:hAnsi="Arial" w:cs="Arial"/>
                <w:sz w:val="20"/>
                <w:szCs w:val="20"/>
                <w:lang w:val="en-GB"/>
              </w:rPr>
            </w:pPr>
            <w:r>
              <w:rPr>
                <w:rFonts w:ascii="Arial" w:hAnsi="Arial" w:cs="Arial"/>
                <w:sz w:val="20"/>
                <w:szCs w:val="20"/>
                <w:lang w:val="en-GB"/>
              </w:rPr>
              <w:t>90% - 100%    Excellent (5)</w:t>
            </w:r>
          </w:p>
          <w:p w:rsidR="00381015" w:rsidRPr="00C8401B" w:rsidRDefault="00381015" w:rsidP="00FD2C4E">
            <w:pPr>
              <w:tabs>
                <w:tab w:val="left" w:pos="2820"/>
              </w:tabs>
              <w:spacing w:after="0"/>
              <w:rPr>
                <w:rFonts w:ascii="Arial" w:hAnsi="Arial" w:cs="Arial"/>
                <w:sz w:val="20"/>
                <w:szCs w:val="20"/>
                <w:lang w:val="en-GB"/>
              </w:rPr>
            </w:pPr>
            <w:r>
              <w:rPr>
                <w:rFonts w:ascii="Arial" w:hAnsi="Arial" w:cs="Arial"/>
                <w:sz w:val="20"/>
                <w:szCs w:val="20"/>
                <w:lang w:val="en-GB"/>
              </w:rPr>
              <w:t>A student can earn additional 10 percentage points on final score by actively participating in the class. The additional points can be used in first two exam terms. Final exam consist from two parts: written and oral exam. After passing the written exam, student can take oral exam. The relationship between written and oral exam is 50 : 50.</w:t>
            </w:r>
          </w:p>
        </w:tc>
      </w:tr>
      <w:tr w:rsidR="000F2AC3"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F2AC3" w:rsidRPr="00C8401B" w:rsidRDefault="000F2AC3" w:rsidP="000F2AC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Required literature </w:t>
            </w:r>
            <w:r w:rsidRPr="00C8401B">
              <w:rPr>
                <w:rFonts w:ascii="Arial" w:hAnsi="Arial" w:cs="Arial"/>
                <w:color w:val="000000"/>
                <w:sz w:val="20"/>
                <w:szCs w:val="20"/>
                <w:lang w:val="en-GB"/>
              </w:rPr>
              <w:lastRenderedPageBreak/>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0F2AC3" w:rsidRPr="00C8401B" w:rsidRDefault="000F2AC3" w:rsidP="000F2AC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F2AC3" w:rsidRPr="00C8401B" w:rsidRDefault="000F2AC3" w:rsidP="000F2AC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 xml:space="preserve">Number of </w:t>
            </w:r>
            <w:r w:rsidRPr="00C8401B">
              <w:rPr>
                <w:rFonts w:ascii="Arial" w:hAnsi="Arial" w:cs="Arial"/>
                <w:b/>
                <w:color w:val="000000"/>
                <w:sz w:val="20"/>
                <w:szCs w:val="20"/>
                <w:lang w:val="en-GB"/>
              </w:rPr>
              <w:lastRenderedPageBreak/>
              <w:t>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F2AC3" w:rsidRPr="00C8401B" w:rsidRDefault="000F2AC3" w:rsidP="000F2AC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lastRenderedPageBreak/>
              <w:t xml:space="preserve">Availability via </w:t>
            </w:r>
            <w:r w:rsidRPr="00C8401B">
              <w:rPr>
                <w:rFonts w:ascii="Arial" w:hAnsi="Arial" w:cs="Arial"/>
                <w:b/>
                <w:color w:val="000000"/>
                <w:sz w:val="20"/>
                <w:szCs w:val="20"/>
                <w:lang w:val="en-GB"/>
              </w:rPr>
              <w:lastRenderedPageBreak/>
              <w:t>other media</w:t>
            </w:r>
          </w:p>
        </w:tc>
      </w:tr>
      <w:tr w:rsidR="00C73B5D"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C73B5D" w:rsidRPr="00C8401B" w:rsidRDefault="00C73B5D" w:rsidP="00C73B5D">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73B5D" w:rsidRPr="00895F7D" w:rsidRDefault="00C73B5D" w:rsidP="00C73B5D">
            <w:pPr>
              <w:tabs>
                <w:tab w:val="left" w:pos="2820"/>
              </w:tabs>
              <w:spacing w:after="0"/>
              <w:rPr>
                <w:rFonts w:ascii="Arial" w:hAnsi="Arial" w:cs="Arial"/>
                <w:color w:val="000000"/>
                <w:sz w:val="20"/>
                <w:szCs w:val="20"/>
              </w:rPr>
            </w:pPr>
            <w:r w:rsidRPr="00895F7D">
              <w:rPr>
                <w:rStyle w:val="tekst"/>
                <w:rFonts w:ascii="Arial" w:hAnsi="Arial" w:cs="Arial"/>
                <w:sz w:val="20"/>
                <w:szCs w:val="20"/>
                <w:lang w:val="pl-PL"/>
              </w:rPr>
              <w:t>Grupa autora (redaktor Žager, L.): Analiza financijskih izvještaja, Masmedia, Zagreb, 2008. </w:t>
            </w:r>
            <w:r w:rsidRPr="00895F7D">
              <w:rPr>
                <w:rFonts w:ascii="Arial" w:hAnsi="Arial" w:cs="Arial"/>
                <w:color w:val="000000"/>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rsidR="00C73B5D" w:rsidRPr="00895F7D" w:rsidRDefault="00C73B5D" w:rsidP="00C73B5D">
            <w:pPr>
              <w:tabs>
                <w:tab w:val="left" w:pos="2820"/>
              </w:tabs>
              <w:spacing w:after="0"/>
              <w:jc w:val="center"/>
              <w:rPr>
                <w:rFonts w:ascii="Arial" w:hAnsi="Arial" w:cs="Arial"/>
                <w:color w:val="000000"/>
                <w:sz w:val="20"/>
                <w:szCs w:val="20"/>
              </w:rPr>
            </w:pPr>
            <w:r>
              <w:rPr>
                <w:rFonts w:ascii="Arial" w:hAnsi="Arial" w:cs="Arial"/>
                <w:sz w:val="20"/>
                <w:szCs w:val="20"/>
              </w:rPr>
              <w:t>6</w:t>
            </w:r>
          </w:p>
        </w:tc>
        <w:tc>
          <w:tcPr>
            <w:tcW w:w="1518" w:type="dxa"/>
            <w:gridSpan w:val="4"/>
            <w:tcBorders>
              <w:top w:val="single" w:sz="8" w:space="0" w:color="auto"/>
              <w:left w:val="single" w:sz="8" w:space="0" w:color="auto"/>
              <w:right w:val="single" w:sz="12" w:space="0" w:color="auto"/>
            </w:tcBorders>
            <w:tcMar>
              <w:left w:w="57" w:type="dxa"/>
              <w:right w:w="57" w:type="dxa"/>
            </w:tcMar>
          </w:tcPr>
          <w:p w:rsidR="00C73B5D" w:rsidRPr="00895F7D" w:rsidRDefault="00E33CE0" w:rsidP="00C73B5D">
            <w:pPr>
              <w:tabs>
                <w:tab w:val="left" w:pos="2820"/>
              </w:tabs>
              <w:spacing w:after="0"/>
              <w:jc w:val="center"/>
              <w:rPr>
                <w:rFonts w:ascii="Arial" w:hAnsi="Arial" w:cs="Arial"/>
                <w:color w:val="000000"/>
                <w:sz w:val="20"/>
                <w:szCs w:val="20"/>
              </w:rPr>
            </w:pPr>
            <w:r w:rsidRPr="00895F7D">
              <w:rPr>
                <w:rFonts w:ascii="Arial" w:hAnsi="Arial" w:cs="Arial"/>
                <w:sz w:val="20"/>
                <w:szCs w:val="20"/>
              </w:rPr>
              <w:fldChar w:fldCharType="begin">
                <w:ffData>
                  <w:name w:val="Text1"/>
                  <w:enabled/>
                  <w:calcOnExit w:val="0"/>
                  <w:textInput/>
                </w:ffData>
              </w:fldChar>
            </w:r>
            <w:r w:rsidR="00C73B5D" w:rsidRPr="00895F7D">
              <w:rPr>
                <w:rFonts w:ascii="Arial" w:hAnsi="Arial" w:cs="Arial"/>
                <w:sz w:val="20"/>
                <w:szCs w:val="20"/>
              </w:rPr>
              <w:instrText xml:space="preserve"> FORMTEXT </w:instrText>
            </w:r>
            <w:r w:rsidRPr="00895F7D">
              <w:rPr>
                <w:rFonts w:ascii="Arial" w:hAnsi="Arial" w:cs="Arial"/>
                <w:sz w:val="20"/>
                <w:szCs w:val="20"/>
              </w:rPr>
            </w:r>
            <w:r w:rsidRPr="00895F7D">
              <w:rPr>
                <w:rFonts w:ascii="Arial" w:hAnsi="Arial" w:cs="Arial"/>
                <w:sz w:val="20"/>
                <w:szCs w:val="20"/>
              </w:rPr>
              <w:fldChar w:fldCharType="separate"/>
            </w:r>
            <w:r w:rsidR="00C73B5D" w:rsidRPr="00895F7D">
              <w:rPr>
                <w:rFonts w:ascii="Arial" w:hAnsi="Arial" w:cs="Arial"/>
                <w:noProof/>
                <w:sz w:val="20"/>
                <w:szCs w:val="20"/>
              </w:rPr>
              <w:t> </w:t>
            </w:r>
            <w:r w:rsidR="00C73B5D" w:rsidRPr="00895F7D">
              <w:rPr>
                <w:rFonts w:ascii="Arial" w:hAnsi="Arial" w:cs="Arial"/>
                <w:noProof/>
                <w:sz w:val="20"/>
                <w:szCs w:val="20"/>
              </w:rPr>
              <w:t> </w:t>
            </w:r>
            <w:r w:rsidR="00C73B5D" w:rsidRPr="00895F7D">
              <w:rPr>
                <w:rFonts w:ascii="Arial" w:hAnsi="Arial" w:cs="Arial"/>
                <w:noProof/>
                <w:sz w:val="20"/>
                <w:szCs w:val="20"/>
              </w:rPr>
              <w:t> </w:t>
            </w:r>
            <w:r w:rsidR="00C73B5D" w:rsidRPr="00895F7D">
              <w:rPr>
                <w:rFonts w:ascii="Arial" w:hAnsi="Arial" w:cs="Arial"/>
                <w:noProof/>
                <w:sz w:val="20"/>
                <w:szCs w:val="20"/>
              </w:rPr>
              <w:t> </w:t>
            </w:r>
            <w:r w:rsidR="00C73B5D" w:rsidRPr="00895F7D">
              <w:rPr>
                <w:rFonts w:ascii="Arial" w:hAnsi="Arial" w:cs="Arial"/>
                <w:noProof/>
                <w:sz w:val="20"/>
                <w:szCs w:val="20"/>
              </w:rPr>
              <w:t> </w:t>
            </w:r>
            <w:r w:rsidRPr="00895F7D">
              <w:rPr>
                <w:rFonts w:ascii="Arial" w:hAnsi="Arial" w:cs="Arial"/>
                <w:sz w:val="20"/>
                <w:szCs w:val="20"/>
              </w:rPr>
              <w:fldChar w:fldCharType="end"/>
            </w:r>
          </w:p>
        </w:tc>
      </w:tr>
      <w:tr w:rsidR="00C73B5D"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C73B5D" w:rsidRPr="00C8401B" w:rsidRDefault="00C73B5D" w:rsidP="00C73B5D">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73B5D" w:rsidRPr="00C73B5D" w:rsidRDefault="00C73B5D" w:rsidP="00C73B5D">
            <w:pPr>
              <w:tabs>
                <w:tab w:val="left" w:pos="2820"/>
              </w:tabs>
              <w:spacing w:after="0"/>
              <w:rPr>
                <w:rFonts w:ascii="Arial" w:hAnsi="Arial" w:cs="Arial"/>
                <w:color w:val="000000"/>
                <w:sz w:val="20"/>
                <w:szCs w:val="20"/>
                <w:lang w:val="en-GB"/>
              </w:rPr>
            </w:pPr>
            <w:r w:rsidRPr="00C73B5D">
              <w:rPr>
                <w:rFonts w:ascii="Arial" w:hAnsi="Arial" w:cs="Arial"/>
                <w:sz w:val="20"/>
                <w:szCs w:val="20"/>
                <w:lang w:val="en-GB"/>
              </w:rPr>
              <w:t xml:space="preserve">Internal </w:t>
            </w:r>
            <w:r>
              <w:rPr>
                <w:rFonts w:ascii="Arial" w:hAnsi="Arial" w:cs="Arial"/>
                <w:sz w:val="20"/>
                <w:szCs w:val="20"/>
                <w:lang w:val="en-GB"/>
              </w:rPr>
              <w:t xml:space="preserve">lectures </w:t>
            </w:r>
            <w:r w:rsidRPr="00C73B5D">
              <w:rPr>
                <w:rFonts w:ascii="Arial" w:hAnsi="Arial" w:cs="Arial"/>
                <w:sz w:val="20"/>
                <w:szCs w:val="20"/>
                <w:lang w:val="en-GB"/>
              </w:rPr>
              <w:t xml:space="preserve">materials  </w:t>
            </w:r>
          </w:p>
        </w:tc>
        <w:tc>
          <w:tcPr>
            <w:tcW w:w="1244" w:type="dxa"/>
            <w:gridSpan w:val="2"/>
            <w:tcBorders>
              <w:left w:val="single" w:sz="8" w:space="0" w:color="auto"/>
              <w:right w:val="single" w:sz="8" w:space="0" w:color="auto"/>
            </w:tcBorders>
            <w:tcMar>
              <w:left w:w="57" w:type="dxa"/>
              <w:right w:w="57" w:type="dxa"/>
            </w:tcMar>
          </w:tcPr>
          <w:p w:rsidR="00C73B5D" w:rsidRPr="00895F7D" w:rsidRDefault="00E33CE0" w:rsidP="00C73B5D">
            <w:pPr>
              <w:tabs>
                <w:tab w:val="left" w:pos="2820"/>
              </w:tabs>
              <w:spacing w:after="0"/>
              <w:jc w:val="center"/>
              <w:rPr>
                <w:rFonts w:ascii="Arial" w:hAnsi="Arial" w:cs="Arial"/>
                <w:color w:val="000000"/>
                <w:sz w:val="20"/>
                <w:szCs w:val="20"/>
              </w:rPr>
            </w:pPr>
            <w:r w:rsidRPr="00895F7D">
              <w:rPr>
                <w:rFonts w:ascii="Arial" w:hAnsi="Arial" w:cs="Arial"/>
                <w:sz w:val="20"/>
                <w:szCs w:val="20"/>
              </w:rPr>
              <w:fldChar w:fldCharType="begin">
                <w:ffData>
                  <w:name w:val="Text1"/>
                  <w:enabled/>
                  <w:calcOnExit w:val="0"/>
                  <w:textInput/>
                </w:ffData>
              </w:fldChar>
            </w:r>
            <w:r w:rsidR="00C73B5D" w:rsidRPr="00895F7D">
              <w:rPr>
                <w:rFonts w:ascii="Arial" w:hAnsi="Arial" w:cs="Arial"/>
                <w:sz w:val="20"/>
                <w:szCs w:val="20"/>
              </w:rPr>
              <w:instrText xml:space="preserve"> FORMTEXT </w:instrText>
            </w:r>
            <w:r w:rsidRPr="00895F7D">
              <w:rPr>
                <w:rFonts w:ascii="Arial" w:hAnsi="Arial" w:cs="Arial"/>
                <w:sz w:val="20"/>
                <w:szCs w:val="20"/>
              </w:rPr>
            </w:r>
            <w:r w:rsidRPr="00895F7D">
              <w:rPr>
                <w:rFonts w:ascii="Arial" w:hAnsi="Arial" w:cs="Arial"/>
                <w:sz w:val="20"/>
                <w:szCs w:val="20"/>
              </w:rPr>
              <w:fldChar w:fldCharType="separate"/>
            </w:r>
            <w:r w:rsidR="00C73B5D" w:rsidRPr="00895F7D">
              <w:rPr>
                <w:rFonts w:ascii="Arial" w:hAnsi="Arial" w:cs="Arial"/>
                <w:noProof/>
                <w:sz w:val="20"/>
                <w:szCs w:val="20"/>
              </w:rPr>
              <w:t> </w:t>
            </w:r>
            <w:r w:rsidR="00C73B5D" w:rsidRPr="00895F7D">
              <w:rPr>
                <w:rFonts w:ascii="Arial" w:hAnsi="Arial" w:cs="Arial"/>
                <w:noProof/>
                <w:sz w:val="20"/>
                <w:szCs w:val="20"/>
              </w:rPr>
              <w:t> </w:t>
            </w:r>
            <w:r w:rsidR="00C73B5D" w:rsidRPr="00895F7D">
              <w:rPr>
                <w:rFonts w:ascii="Arial" w:hAnsi="Arial" w:cs="Arial"/>
                <w:noProof/>
                <w:sz w:val="20"/>
                <w:szCs w:val="20"/>
              </w:rPr>
              <w:t> </w:t>
            </w:r>
            <w:r w:rsidR="00C73B5D" w:rsidRPr="00895F7D">
              <w:rPr>
                <w:rFonts w:ascii="Arial" w:hAnsi="Arial" w:cs="Arial"/>
                <w:noProof/>
                <w:sz w:val="20"/>
                <w:szCs w:val="20"/>
              </w:rPr>
              <w:t> </w:t>
            </w:r>
            <w:r w:rsidR="00C73B5D" w:rsidRPr="00895F7D">
              <w:rPr>
                <w:rFonts w:ascii="Arial" w:hAnsi="Arial" w:cs="Arial"/>
                <w:noProof/>
                <w:sz w:val="20"/>
                <w:szCs w:val="20"/>
              </w:rPr>
              <w:t> </w:t>
            </w:r>
            <w:r w:rsidRPr="00895F7D">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C73B5D" w:rsidRPr="00895F7D" w:rsidRDefault="00C73B5D" w:rsidP="00C73B5D">
            <w:pPr>
              <w:tabs>
                <w:tab w:val="left" w:pos="2820"/>
              </w:tabs>
              <w:spacing w:after="0"/>
              <w:jc w:val="center"/>
              <w:rPr>
                <w:rFonts w:ascii="Arial" w:hAnsi="Arial" w:cs="Arial"/>
                <w:color w:val="000000"/>
                <w:sz w:val="20"/>
                <w:szCs w:val="20"/>
              </w:rPr>
            </w:pPr>
            <w:r w:rsidRPr="00C73B5D">
              <w:rPr>
                <w:rFonts w:ascii="Arial" w:hAnsi="Arial" w:cs="Arial"/>
                <w:sz w:val="20"/>
                <w:szCs w:val="20"/>
              </w:rPr>
              <w:t>Moodle</w:t>
            </w:r>
          </w:p>
        </w:tc>
      </w:tr>
      <w:tr w:rsidR="000F2AC3"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0F2AC3" w:rsidRPr="00C8401B" w:rsidRDefault="000F2AC3" w:rsidP="000F2AC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F2AC3" w:rsidRPr="00C8401B" w:rsidRDefault="00E33CE0" w:rsidP="000F2AC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F2AC3" w:rsidRPr="00C8401B" w:rsidRDefault="00E33CE0" w:rsidP="000F2AC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F2AC3" w:rsidRPr="00C8401B" w:rsidRDefault="00E33CE0" w:rsidP="000F2AC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F2AC3"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0F2AC3" w:rsidRPr="00C8401B" w:rsidRDefault="000F2AC3" w:rsidP="000F2AC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F2AC3" w:rsidRPr="00C8401B" w:rsidRDefault="00E33CE0" w:rsidP="000F2AC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F2AC3" w:rsidRPr="00C8401B" w:rsidRDefault="00E33CE0" w:rsidP="000F2AC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F2AC3" w:rsidRPr="00C8401B" w:rsidRDefault="00E33CE0" w:rsidP="000F2AC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F2AC3"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F2AC3" w:rsidRPr="00C8401B" w:rsidRDefault="000F2AC3" w:rsidP="000F2AC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F2AC3" w:rsidRPr="00C8401B" w:rsidRDefault="00E33CE0" w:rsidP="000F2AC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F2AC3" w:rsidRPr="00C8401B" w:rsidRDefault="00E33CE0" w:rsidP="000F2AC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F2AC3" w:rsidRPr="00C8401B" w:rsidRDefault="00E33CE0" w:rsidP="000F2AC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F2AC3"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F2AC3" w:rsidRPr="00C8401B" w:rsidRDefault="000F2AC3" w:rsidP="000F2AC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F2AC3" w:rsidRPr="00C8401B" w:rsidRDefault="00E33CE0" w:rsidP="000F2AC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F2AC3" w:rsidRPr="00C8401B" w:rsidRDefault="00E33CE0" w:rsidP="000F2AC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F2AC3" w:rsidRPr="00C8401B" w:rsidRDefault="00E33CE0" w:rsidP="000F2AC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F2AC3"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F2AC3" w:rsidRPr="00C8401B" w:rsidRDefault="000F2AC3" w:rsidP="000F2AC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F2AC3" w:rsidRPr="00C8401B" w:rsidRDefault="00E33CE0" w:rsidP="000F2AC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F2AC3" w:rsidRPr="00C8401B" w:rsidRDefault="00E33CE0" w:rsidP="000F2AC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F2AC3" w:rsidRPr="00C8401B" w:rsidRDefault="00E33CE0" w:rsidP="000F2AC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F2AC3"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F2AC3" w:rsidRPr="00C8401B" w:rsidRDefault="000F2AC3" w:rsidP="000F2AC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0F2AC3" w:rsidRPr="00C8401B" w:rsidRDefault="00E33CE0" w:rsidP="000F2AC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0F2AC3" w:rsidRPr="00C8401B" w:rsidRDefault="00E33CE0" w:rsidP="000F2AC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0F2AC3" w:rsidRPr="00C8401B" w:rsidRDefault="00E33CE0" w:rsidP="000F2AC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0F2AC3"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000F2AC3"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A95EA0"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A95EA0" w:rsidRPr="00C8401B" w:rsidRDefault="00A95EA0" w:rsidP="00A95EA0">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A95EA0" w:rsidRPr="00A95EA0" w:rsidRDefault="00A95EA0" w:rsidP="00A95EA0">
            <w:pPr>
              <w:spacing w:after="0" w:line="240" w:lineRule="auto"/>
              <w:rPr>
                <w:rFonts w:ascii="Arial" w:hAnsi="Arial" w:cs="Arial"/>
                <w:i/>
                <w:sz w:val="20"/>
                <w:szCs w:val="20"/>
                <w:lang w:val="en-GB"/>
              </w:rPr>
            </w:pPr>
            <w:r w:rsidRPr="00A95EA0">
              <w:rPr>
                <w:rFonts w:ascii="Arial" w:hAnsi="Arial" w:cs="Arial"/>
                <w:i/>
                <w:sz w:val="20"/>
                <w:szCs w:val="20"/>
                <w:lang w:val="en-GB"/>
              </w:rPr>
              <w:t>Books:</w:t>
            </w:r>
          </w:p>
          <w:p w:rsidR="00A95EA0" w:rsidRPr="00A95EA0" w:rsidRDefault="00A95EA0" w:rsidP="00A95EA0">
            <w:pPr>
              <w:spacing w:after="0" w:line="240" w:lineRule="auto"/>
              <w:rPr>
                <w:rStyle w:val="tekst"/>
                <w:rFonts w:ascii="Arial" w:hAnsi="Arial" w:cs="Arial"/>
                <w:sz w:val="20"/>
                <w:szCs w:val="20"/>
                <w:lang w:val="en-GB"/>
              </w:rPr>
            </w:pPr>
            <w:r w:rsidRPr="00A95EA0">
              <w:rPr>
                <w:rStyle w:val="tekst"/>
                <w:rFonts w:ascii="Arial" w:hAnsi="Arial" w:cs="Arial"/>
                <w:sz w:val="20"/>
                <w:szCs w:val="20"/>
                <w:lang w:val="en-GB"/>
              </w:rPr>
              <w:t>Popović, Ž., Vitezić, N.: Revizija i analiza instrumenti uspješnog donošenja poslovnih odluka, RiF, Zagreb, 2009.</w:t>
            </w:r>
          </w:p>
          <w:p w:rsidR="00A95EA0" w:rsidRPr="00A95EA0" w:rsidRDefault="00A95EA0" w:rsidP="00A95EA0">
            <w:pPr>
              <w:spacing w:after="0" w:line="240" w:lineRule="auto"/>
              <w:rPr>
                <w:rStyle w:val="tekst"/>
                <w:rFonts w:ascii="Arial" w:hAnsi="Arial" w:cs="Arial"/>
                <w:sz w:val="20"/>
                <w:szCs w:val="20"/>
                <w:lang w:val="en-GB"/>
              </w:rPr>
            </w:pPr>
            <w:r w:rsidRPr="00A95EA0">
              <w:rPr>
                <w:rStyle w:val="tekst"/>
                <w:rFonts w:ascii="Arial" w:hAnsi="Arial" w:cs="Arial"/>
                <w:sz w:val="20"/>
                <w:szCs w:val="20"/>
                <w:lang w:val="en-GB"/>
              </w:rPr>
              <w:t>Tintor, J.: Poslovna analiza, Masmedia, Zagreb, 2009.</w:t>
            </w:r>
          </w:p>
          <w:p w:rsidR="00A95EA0" w:rsidRPr="00A95EA0" w:rsidRDefault="00A95EA0" w:rsidP="00A95EA0">
            <w:pPr>
              <w:spacing w:after="0" w:line="240" w:lineRule="auto"/>
              <w:rPr>
                <w:rFonts w:ascii="Arial" w:hAnsi="Arial" w:cs="Arial"/>
                <w:sz w:val="20"/>
                <w:szCs w:val="20"/>
                <w:lang w:val="en-GB"/>
              </w:rPr>
            </w:pPr>
            <w:r w:rsidRPr="00A95EA0">
              <w:rPr>
                <w:rFonts w:ascii="Arial" w:hAnsi="Arial" w:cs="Arial"/>
                <w:sz w:val="20"/>
                <w:szCs w:val="20"/>
                <w:lang w:val="en-GB"/>
              </w:rPr>
              <w:t>White, G. I., Shondi, A. C., Fried, D.: The Analysis and Use of Financial Statements, John Wiley &amp; Sons Inc., New York, 2003.</w:t>
            </w:r>
          </w:p>
          <w:p w:rsidR="00A95EA0" w:rsidRPr="00A95EA0" w:rsidRDefault="00A95EA0" w:rsidP="00A95EA0">
            <w:pPr>
              <w:spacing w:after="0" w:line="240" w:lineRule="auto"/>
              <w:rPr>
                <w:rFonts w:ascii="Arial" w:hAnsi="Arial" w:cs="Arial"/>
                <w:sz w:val="20"/>
                <w:szCs w:val="20"/>
                <w:lang w:val="en-GB"/>
              </w:rPr>
            </w:pPr>
          </w:p>
          <w:p w:rsidR="00A95EA0" w:rsidRPr="00A95EA0" w:rsidRDefault="00A95EA0" w:rsidP="00A95EA0">
            <w:pPr>
              <w:spacing w:after="0" w:line="240" w:lineRule="auto"/>
              <w:rPr>
                <w:rFonts w:ascii="Arial" w:hAnsi="Arial" w:cs="Arial"/>
                <w:i/>
                <w:sz w:val="20"/>
                <w:szCs w:val="20"/>
                <w:shd w:val="clear" w:color="auto" w:fill="FFFFFF"/>
                <w:lang w:val="en-GB"/>
              </w:rPr>
            </w:pPr>
            <w:r w:rsidRPr="00A95EA0">
              <w:rPr>
                <w:rFonts w:ascii="Arial" w:hAnsi="Arial" w:cs="Arial"/>
                <w:i/>
                <w:sz w:val="20"/>
                <w:szCs w:val="20"/>
                <w:shd w:val="clear" w:color="auto" w:fill="FFFFFF"/>
                <w:lang w:val="en-GB"/>
              </w:rPr>
              <w:t>Papers:</w:t>
            </w:r>
          </w:p>
          <w:p w:rsidR="00A95EA0" w:rsidRPr="00A95EA0" w:rsidRDefault="00A95EA0" w:rsidP="00A95EA0">
            <w:pPr>
              <w:spacing w:after="0" w:line="240" w:lineRule="auto"/>
              <w:jc w:val="both"/>
              <w:rPr>
                <w:rFonts w:ascii="Arial" w:hAnsi="Arial" w:cs="Arial"/>
                <w:sz w:val="20"/>
                <w:szCs w:val="20"/>
                <w:shd w:val="clear" w:color="auto" w:fill="FFFFFF"/>
                <w:lang w:val="en-GB"/>
              </w:rPr>
            </w:pPr>
            <w:r w:rsidRPr="00A95EA0">
              <w:rPr>
                <w:rFonts w:ascii="Arial" w:hAnsi="Arial" w:cs="Arial"/>
                <w:sz w:val="20"/>
                <w:szCs w:val="20"/>
                <w:shd w:val="clear" w:color="auto" w:fill="FFFFFF"/>
                <w:lang w:val="en-GB"/>
              </w:rPr>
              <w:t>Aljinović Barać, Z., Granić, M., &amp; Vuko, T. (2014). The determinants of Voluntary disclosure in Croatia. </w:t>
            </w:r>
            <w:r w:rsidRPr="00A95EA0">
              <w:rPr>
                <w:rFonts w:ascii="Arial" w:hAnsi="Arial" w:cs="Arial"/>
                <w:i/>
                <w:iCs/>
                <w:sz w:val="20"/>
                <w:szCs w:val="20"/>
                <w:shd w:val="clear" w:color="auto" w:fill="FFFFFF"/>
                <w:lang w:val="en-GB"/>
              </w:rPr>
              <w:t>World Academy of Science, Engineering and Technology, International Journal of Social, Behavioral, Educational, Economic, Business and Industrial Engineering</w:t>
            </w:r>
            <w:r w:rsidRPr="00A95EA0">
              <w:rPr>
                <w:rFonts w:ascii="Arial" w:hAnsi="Arial" w:cs="Arial"/>
                <w:sz w:val="20"/>
                <w:szCs w:val="20"/>
                <w:shd w:val="clear" w:color="auto" w:fill="FFFFFF"/>
                <w:lang w:val="en-GB"/>
              </w:rPr>
              <w:t>, </w:t>
            </w:r>
            <w:r w:rsidRPr="00A95EA0">
              <w:rPr>
                <w:rFonts w:ascii="Arial" w:hAnsi="Arial" w:cs="Arial"/>
                <w:i/>
                <w:iCs/>
                <w:sz w:val="20"/>
                <w:szCs w:val="20"/>
                <w:shd w:val="clear" w:color="auto" w:fill="FFFFFF"/>
                <w:lang w:val="en-GB"/>
              </w:rPr>
              <w:t>8</w:t>
            </w:r>
            <w:r w:rsidRPr="00A95EA0">
              <w:rPr>
                <w:rFonts w:ascii="Arial" w:hAnsi="Arial" w:cs="Arial"/>
                <w:sz w:val="20"/>
                <w:szCs w:val="20"/>
                <w:shd w:val="clear" w:color="auto" w:fill="FFFFFF"/>
                <w:lang w:val="en-GB"/>
              </w:rPr>
              <w:t>(4), 1057-1063.</w:t>
            </w:r>
          </w:p>
          <w:p w:rsidR="00A95EA0" w:rsidRPr="00A95EA0" w:rsidRDefault="00A95EA0" w:rsidP="00A95EA0">
            <w:pPr>
              <w:spacing w:after="0" w:line="240" w:lineRule="auto"/>
              <w:jc w:val="both"/>
              <w:rPr>
                <w:rFonts w:ascii="Arial" w:hAnsi="Arial" w:cs="Arial"/>
                <w:sz w:val="20"/>
                <w:szCs w:val="20"/>
                <w:shd w:val="clear" w:color="auto" w:fill="FFFFFF"/>
                <w:lang w:val="en-GB"/>
              </w:rPr>
            </w:pPr>
            <w:r w:rsidRPr="00A95EA0">
              <w:rPr>
                <w:rFonts w:ascii="Arial" w:hAnsi="Arial" w:cs="Arial"/>
                <w:sz w:val="20"/>
                <w:szCs w:val="20"/>
                <w:shd w:val="clear" w:color="auto" w:fill="FFFFFF"/>
                <w:lang w:val="en-GB"/>
              </w:rPr>
              <w:t>Aljinović Barać, Z., Vuko, T., &amp; Šodan, S. (2017). What can auditors tell us about accounting manipulations?. </w:t>
            </w:r>
            <w:r w:rsidRPr="00A95EA0">
              <w:rPr>
                <w:rFonts w:ascii="Arial" w:hAnsi="Arial" w:cs="Arial"/>
                <w:i/>
                <w:iCs/>
                <w:sz w:val="20"/>
                <w:szCs w:val="20"/>
                <w:shd w:val="clear" w:color="auto" w:fill="FFFFFF"/>
                <w:lang w:val="en-GB"/>
              </w:rPr>
              <w:t>Managerial Auditing Journal</w:t>
            </w:r>
            <w:r w:rsidRPr="00A95EA0">
              <w:rPr>
                <w:rFonts w:ascii="Arial" w:hAnsi="Arial" w:cs="Arial"/>
                <w:sz w:val="20"/>
                <w:szCs w:val="20"/>
                <w:shd w:val="clear" w:color="auto" w:fill="FFFFFF"/>
                <w:lang w:val="en-GB"/>
              </w:rPr>
              <w:t>, </w:t>
            </w:r>
            <w:r w:rsidRPr="00A95EA0">
              <w:rPr>
                <w:rFonts w:ascii="Arial" w:hAnsi="Arial" w:cs="Arial"/>
                <w:i/>
                <w:iCs/>
                <w:sz w:val="20"/>
                <w:szCs w:val="20"/>
                <w:shd w:val="clear" w:color="auto" w:fill="FFFFFF"/>
                <w:lang w:val="en-GB"/>
              </w:rPr>
              <w:t>32</w:t>
            </w:r>
            <w:r w:rsidRPr="00A95EA0">
              <w:rPr>
                <w:rFonts w:ascii="Arial" w:hAnsi="Arial" w:cs="Arial"/>
                <w:sz w:val="20"/>
                <w:szCs w:val="20"/>
                <w:shd w:val="clear" w:color="auto" w:fill="FFFFFF"/>
                <w:lang w:val="en-GB"/>
              </w:rPr>
              <w:t>(8), 788-809.</w:t>
            </w:r>
          </w:p>
          <w:p w:rsidR="00A95EA0" w:rsidRDefault="00A95EA0" w:rsidP="00A95EA0">
            <w:pPr>
              <w:tabs>
                <w:tab w:val="left" w:pos="0"/>
              </w:tabs>
              <w:spacing w:after="0" w:line="240" w:lineRule="auto"/>
              <w:jc w:val="both"/>
            </w:pPr>
            <w:r w:rsidRPr="00A95EA0">
              <w:rPr>
                <w:rFonts w:ascii="Arial" w:hAnsi="Arial" w:cs="Arial"/>
                <w:sz w:val="20"/>
                <w:szCs w:val="20"/>
                <w:shd w:val="clear" w:color="auto" w:fill="FFFFFF"/>
                <w:lang w:val="en-GB"/>
              </w:rPr>
              <w:t>Aljinović Barać, Ž., Vuko, T., &amp; Vučak, T. (2013). Effects of working capital management on profitability: evidence from Croatia. </w:t>
            </w:r>
            <w:r w:rsidRPr="00A95EA0">
              <w:rPr>
                <w:i/>
                <w:iCs/>
                <w:lang w:val="en-GB"/>
              </w:rPr>
              <w:t>Economic</w:t>
            </w:r>
            <w:r w:rsidRPr="00A95EA0">
              <w:rPr>
                <w:i/>
                <w:iCs/>
              </w:rPr>
              <w:t xml:space="preserve"> </w:t>
            </w:r>
            <w:r w:rsidRPr="00A95EA0">
              <w:rPr>
                <w:i/>
                <w:iCs/>
                <w:lang w:val="en-GB"/>
              </w:rPr>
              <w:t>integrations</w:t>
            </w:r>
            <w:r w:rsidRPr="00A95EA0">
              <w:rPr>
                <w:i/>
                <w:iCs/>
              </w:rPr>
              <w:t xml:space="preserve">, </w:t>
            </w:r>
            <w:r w:rsidRPr="00A95EA0">
              <w:rPr>
                <w:i/>
                <w:iCs/>
                <w:lang w:val="en-GB"/>
              </w:rPr>
              <w:t>competition</w:t>
            </w:r>
            <w:r w:rsidRPr="00A95EA0">
              <w:rPr>
                <w:i/>
                <w:iCs/>
              </w:rPr>
              <w:t xml:space="preserve"> </w:t>
            </w:r>
            <w:r w:rsidRPr="00A95EA0">
              <w:rPr>
                <w:i/>
                <w:iCs/>
                <w:lang w:val="en-GB"/>
              </w:rPr>
              <w:t>and</w:t>
            </w:r>
            <w:r w:rsidRPr="00A95EA0">
              <w:rPr>
                <w:i/>
                <w:iCs/>
              </w:rPr>
              <w:t xml:space="preserve"> </w:t>
            </w:r>
            <w:r w:rsidRPr="00A95EA0">
              <w:rPr>
                <w:i/>
                <w:iCs/>
                <w:lang w:val="en-GB"/>
              </w:rPr>
              <w:t>cooperation</w:t>
            </w:r>
            <w:r w:rsidRPr="00A95EA0">
              <w:rPr>
                <w:i/>
                <w:iCs/>
              </w:rPr>
              <w:t xml:space="preserve">: </w:t>
            </w:r>
            <w:r w:rsidRPr="00A95EA0">
              <w:rPr>
                <w:i/>
                <w:iCs/>
                <w:lang w:val="en-GB"/>
              </w:rPr>
              <w:t>Accession</w:t>
            </w:r>
            <w:r w:rsidRPr="00A95EA0">
              <w:rPr>
                <w:i/>
                <w:iCs/>
              </w:rPr>
              <w:t xml:space="preserve"> </w:t>
            </w:r>
            <w:r w:rsidRPr="00A95EA0">
              <w:rPr>
                <w:i/>
                <w:iCs/>
                <w:lang w:val="en-GB"/>
              </w:rPr>
              <w:t>of</w:t>
            </w:r>
            <w:r w:rsidRPr="00A95EA0">
              <w:rPr>
                <w:i/>
                <w:iCs/>
              </w:rPr>
              <w:t xml:space="preserve"> </w:t>
            </w:r>
            <w:r w:rsidRPr="00A95EA0">
              <w:rPr>
                <w:i/>
                <w:iCs/>
                <w:lang w:val="en-GB"/>
              </w:rPr>
              <w:t>the</w:t>
            </w:r>
            <w:r w:rsidRPr="00A95EA0">
              <w:rPr>
                <w:i/>
                <w:iCs/>
              </w:rPr>
              <w:t xml:space="preserve"> </w:t>
            </w:r>
            <w:r w:rsidRPr="00A95EA0">
              <w:rPr>
                <w:i/>
                <w:iCs/>
                <w:lang w:val="en-GB"/>
              </w:rPr>
              <w:t>Western</w:t>
            </w:r>
            <w:r w:rsidRPr="00A95EA0">
              <w:rPr>
                <w:i/>
                <w:iCs/>
              </w:rPr>
              <w:t xml:space="preserve"> </w:t>
            </w:r>
            <w:r w:rsidRPr="00A95EA0">
              <w:rPr>
                <w:i/>
                <w:iCs/>
                <w:lang w:val="en-GB"/>
              </w:rPr>
              <w:t>Balkan</w:t>
            </w:r>
            <w:r w:rsidRPr="00A95EA0">
              <w:rPr>
                <w:i/>
                <w:iCs/>
              </w:rPr>
              <w:t xml:space="preserve"> </w:t>
            </w:r>
            <w:r w:rsidRPr="00A95EA0">
              <w:rPr>
                <w:i/>
                <w:iCs/>
                <w:lang w:val="en-GB"/>
              </w:rPr>
              <w:t>Countries</w:t>
            </w:r>
            <w:r w:rsidRPr="00A95EA0">
              <w:rPr>
                <w:i/>
                <w:iCs/>
              </w:rPr>
              <w:t xml:space="preserve"> </w:t>
            </w:r>
            <w:r w:rsidRPr="00A95EA0">
              <w:rPr>
                <w:i/>
                <w:iCs/>
                <w:lang w:val="en-GB"/>
              </w:rPr>
              <w:t>to</w:t>
            </w:r>
            <w:r w:rsidRPr="00A95EA0">
              <w:rPr>
                <w:i/>
                <w:iCs/>
              </w:rPr>
              <w:t xml:space="preserve"> </w:t>
            </w:r>
            <w:r w:rsidRPr="00A95EA0">
              <w:rPr>
                <w:i/>
                <w:iCs/>
                <w:lang w:val="en-GB"/>
              </w:rPr>
              <w:t>the</w:t>
            </w:r>
            <w:r w:rsidRPr="00A95EA0">
              <w:rPr>
                <w:i/>
                <w:iCs/>
              </w:rPr>
              <w:t xml:space="preserve"> </w:t>
            </w:r>
            <w:r w:rsidRPr="00A95EA0">
              <w:rPr>
                <w:i/>
                <w:iCs/>
                <w:lang w:val="en-GB"/>
              </w:rPr>
              <w:t>European</w:t>
            </w:r>
            <w:r w:rsidRPr="00A95EA0">
              <w:rPr>
                <w:i/>
                <w:iCs/>
              </w:rPr>
              <w:t xml:space="preserve"> </w:t>
            </w:r>
            <w:r w:rsidRPr="00A95EA0">
              <w:rPr>
                <w:i/>
                <w:iCs/>
                <w:lang w:val="en-GB"/>
              </w:rPr>
              <w:t>Union</w:t>
            </w:r>
            <w:r w:rsidRPr="00A95EA0">
              <w:rPr>
                <w:i/>
                <w:iCs/>
              </w:rPr>
              <w:t xml:space="preserve">; </w:t>
            </w:r>
            <w:r w:rsidRPr="00A95EA0">
              <w:rPr>
                <w:i/>
                <w:iCs/>
                <w:lang w:val="en-GB"/>
              </w:rPr>
              <w:t>Conference</w:t>
            </w:r>
            <w:r w:rsidRPr="00A95EA0">
              <w:rPr>
                <w:i/>
                <w:iCs/>
              </w:rPr>
              <w:t xml:space="preserve"> </w:t>
            </w:r>
            <w:r w:rsidRPr="00A95EA0">
              <w:rPr>
                <w:i/>
                <w:iCs/>
                <w:lang w:val="en-GB"/>
              </w:rPr>
              <w:t>proceedings</w:t>
            </w:r>
            <w:r w:rsidRPr="00A95EA0">
              <w:rPr>
                <w:i/>
                <w:iCs/>
              </w:rPr>
              <w:t xml:space="preserve"> </w:t>
            </w:r>
            <w:r w:rsidRPr="00A95EA0">
              <w:rPr>
                <w:iCs/>
              </w:rPr>
              <w:t>(</w:t>
            </w:r>
            <w:r w:rsidRPr="00A95EA0">
              <w:rPr>
                <w:lang w:val="en-GB"/>
              </w:rPr>
              <w:t>Kand</w:t>
            </w:r>
            <w:r w:rsidRPr="00732160">
              <w:t>ž</w:t>
            </w:r>
            <w:r w:rsidRPr="00A95EA0">
              <w:rPr>
                <w:lang w:val="en-GB"/>
              </w:rPr>
              <w:t>ija</w:t>
            </w:r>
            <w:r w:rsidRPr="00732160">
              <w:t xml:space="preserve">, </w:t>
            </w:r>
            <w:r w:rsidRPr="00A95EA0">
              <w:rPr>
                <w:lang w:val="en-GB"/>
              </w:rPr>
              <w:t>V</w:t>
            </w:r>
            <w:r w:rsidRPr="00732160">
              <w:t xml:space="preserve"> ; </w:t>
            </w:r>
            <w:r w:rsidRPr="00A95EA0">
              <w:rPr>
                <w:lang w:val="en-GB"/>
              </w:rPr>
              <w:t>Kumar</w:t>
            </w:r>
            <w:r w:rsidRPr="00732160">
              <w:t xml:space="preserve">, </w:t>
            </w:r>
            <w:r w:rsidRPr="00A95EA0">
              <w:rPr>
                <w:lang w:val="en-GB"/>
              </w:rPr>
              <w:t>A</w:t>
            </w:r>
            <w:r w:rsidRPr="00732160">
              <w:t>. (</w:t>
            </w:r>
            <w:r w:rsidRPr="00A95EA0">
              <w:rPr>
                <w:lang w:val="en-GB"/>
              </w:rPr>
              <w:t>ur</w:t>
            </w:r>
            <w:r w:rsidRPr="00732160">
              <w:t xml:space="preserve">.)); </w:t>
            </w:r>
            <w:r w:rsidRPr="00A95EA0">
              <w:rPr>
                <w:lang w:val="en-GB"/>
              </w:rPr>
              <w:t>Rijeka</w:t>
            </w:r>
            <w:r w:rsidRPr="00732160">
              <w:t xml:space="preserve">, </w:t>
            </w:r>
            <w:r w:rsidRPr="00A95EA0">
              <w:rPr>
                <w:lang w:val="en-GB"/>
              </w:rPr>
              <w:t>University</w:t>
            </w:r>
            <w:r w:rsidRPr="00732160">
              <w:t xml:space="preserve"> </w:t>
            </w:r>
            <w:r w:rsidRPr="00A95EA0">
              <w:rPr>
                <w:lang w:val="en-GB"/>
              </w:rPr>
              <w:t>of</w:t>
            </w:r>
            <w:r w:rsidRPr="00732160">
              <w:t xml:space="preserve"> </w:t>
            </w:r>
            <w:r w:rsidRPr="00A95EA0">
              <w:rPr>
                <w:lang w:val="en-GB"/>
              </w:rPr>
              <w:t>Rijeka</w:t>
            </w:r>
            <w:r w:rsidRPr="00732160">
              <w:t xml:space="preserve">, </w:t>
            </w:r>
            <w:r w:rsidRPr="00A95EA0">
              <w:rPr>
                <w:lang w:val="en-GB"/>
              </w:rPr>
              <w:t>Faculty</w:t>
            </w:r>
            <w:r w:rsidRPr="00732160">
              <w:t xml:space="preserve"> </w:t>
            </w:r>
            <w:r w:rsidRPr="00A95EA0">
              <w:rPr>
                <w:lang w:val="en-GB"/>
              </w:rPr>
              <w:t>of</w:t>
            </w:r>
            <w:r w:rsidRPr="00732160">
              <w:t xml:space="preserve"> </w:t>
            </w:r>
            <w:r w:rsidRPr="00A95EA0">
              <w:rPr>
                <w:lang w:val="en-GB"/>
              </w:rPr>
              <w:t>Economics</w:t>
            </w:r>
            <w:r w:rsidRPr="00732160">
              <w:t xml:space="preserve">; 578-589. </w:t>
            </w:r>
          </w:p>
          <w:p w:rsidR="00A95EA0" w:rsidRPr="00A95EA0" w:rsidRDefault="00A95EA0" w:rsidP="00A95EA0">
            <w:pPr>
              <w:tabs>
                <w:tab w:val="left" w:pos="0"/>
              </w:tabs>
              <w:spacing w:after="0" w:line="240" w:lineRule="auto"/>
              <w:jc w:val="both"/>
              <w:rPr>
                <w:rFonts w:ascii="Arial" w:hAnsi="Arial" w:cs="Arial"/>
                <w:sz w:val="20"/>
                <w:szCs w:val="20"/>
                <w:shd w:val="clear" w:color="auto" w:fill="FFFFFF"/>
                <w:lang w:val="en-GB"/>
              </w:rPr>
            </w:pPr>
            <w:r>
              <w:t>R</w:t>
            </w:r>
            <w:r w:rsidRPr="00A95EA0">
              <w:rPr>
                <w:rFonts w:ascii="Arial" w:hAnsi="Arial" w:cs="Arial"/>
                <w:sz w:val="20"/>
                <w:szCs w:val="20"/>
                <w:shd w:val="clear" w:color="auto" w:fill="FFFFFF"/>
                <w:lang w:val="en-GB"/>
              </w:rPr>
              <w:t>ogošić, A. i Perica, I. (2017). Analiza financijskih izvještaja neprofitnih organizacija, Zbornik radova : 52. jesensko savjetovanje Računovodstvo, revizija i porezi u praksi, Aljinović Barać, Ž. (ur.). - Brela : Udruga računovođa i financijskih djelatnika Split, str. 123-136.</w:t>
            </w:r>
          </w:p>
          <w:p w:rsidR="00A95EA0" w:rsidRPr="00A95EA0" w:rsidRDefault="00A95EA0" w:rsidP="00A95EA0">
            <w:pPr>
              <w:spacing w:after="0" w:line="240" w:lineRule="auto"/>
              <w:jc w:val="both"/>
              <w:rPr>
                <w:rFonts w:ascii="Arial" w:hAnsi="Arial" w:cs="Arial"/>
                <w:sz w:val="20"/>
                <w:szCs w:val="20"/>
                <w:shd w:val="clear" w:color="auto" w:fill="FFFFFF"/>
                <w:lang w:val="en-GB"/>
              </w:rPr>
            </w:pPr>
            <w:r w:rsidRPr="00A95EA0">
              <w:rPr>
                <w:rFonts w:ascii="Arial" w:hAnsi="Arial" w:cs="Arial"/>
                <w:sz w:val="20"/>
                <w:szCs w:val="20"/>
                <w:shd w:val="clear" w:color="auto" w:fill="FFFFFF"/>
                <w:lang w:val="en-GB"/>
              </w:rPr>
              <w:t>Šodan, S., Perica, I., &amp; Tokić, L. (2017). Distribution of financial performance measures–evidence on accounting manipulation. In </w:t>
            </w:r>
            <w:r w:rsidRPr="00A95EA0">
              <w:rPr>
                <w:rFonts w:ascii="Arial" w:hAnsi="Arial" w:cs="Arial"/>
                <w:i/>
                <w:iCs/>
                <w:sz w:val="20"/>
                <w:szCs w:val="20"/>
                <w:shd w:val="clear" w:color="auto" w:fill="FFFFFF"/>
                <w:lang w:val="en-GB"/>
              </w:rPr>
              <w:t>2. Međunarodna znanstvena konferenciju" Pravni i ekonomski aspekti procesa integracije Bosne i Hercegovine u Europsku uniju"</w:t>
            </w:r>
            <w:r w:rsidRPr="00A95EA0">
              <w:rPr>
                <w:rFonts w:ascii="Arial" w:hAnsi="Arial" w:cs="Arial"/>
                <w:sz w:val="20"/>
                <w:szCs w:val="20"/>
                <w:shd w:val="clear" w:color="auto" w:fill="FFFFFF"/>
                <w:lang w:val="en-GB"/>
              </w:rPr>
              <w:t>, 89-104.</w:t>
            </w:r>
          </w:p>
          <w:p w:rsidR="00A95EA0" w:rsidRPr="00A95EA0" w:rsidRDefault="00A95EA0" w:rsidP="00A95EA0">
            <w:pPr>
              <w:spacing w:after="0" w:line="240" w:lineRule="auto"/>
              <w:jc w:val="both"/>
              <w:rPr>
                <w:rFonts w:ascii="Arial" w:hAnsi="Arial" w:cs="Arial"/>
                <w:sz w:val="20"/>
                <w:szCs w:val="20"/>
                <w:shd w:val="clear" w:color="auto" w:fill="FFFFFF"/>
                <w:lang w:val="en-GB"/>
              </w:rPr>
            </w:pPr>
          </w:p>
          <w:p w:rsidR="00A95EA0" w:rsidRPr="00A95EA0" w:rsidRDefault="00A95EA0" w:rsidP="00A95EA0">
            <w:pPr>
              <w:spacing w:after="0" w:line="240" w:lineRule="auto"/>
              <w:rPr>
                <w:rFonts w:ascii="Arial" w:hAnsi="Arial" w:cs="Arial"/>
                <w:i/>
                <w:sz w:val="20"/>
                <w:szCs w:val="20"/>
                <w:shd w:val="clear" w:color="auto" w:fill="FFFFFF"/>
                <w:lang w:val="en-GB"/>
              </w:rPr>
            </w:pPr>
            <w:r>
              <w:rPr>
                <w:rFonts w:ascii="Arial" w:hAnsi="Arial" w:cs="Arial"/>
                <w:i/>
                <w:sz w:val="20"/>
                <w:szCs w:val="20"/>
                <w:shd w:val="clear" w:color="auto" w:fill="FFFFFF"/>
                <w:lang w:val="en-GB"/>
              </w:rPr>
              <w:t>Other sources</w:t>
            </w:r>
            <w:r w:rsidRPr="00A95EA0">
              <w:rPr>
                <w:rFonts w:ascii="Arial" w:hAnsi="Arial" w:cs="Arial"/>
                <w:i/>
                <w:sz w:val="20"/>
                <w:szCs w:val="20"/>
                <w:shd w:val="clear" w:color="auto" w:fill="FFFFFF"/>
                <w:lang w:val="en-GB"/>
              </w:rPr>
              <w:t>:</w:t>
            </w:r>
          </w:p>
          <w:p w:rsidR="00A95EA0" w:rsidRPr="00A95EA0" w:rsidRDefault="00A95EA0" w:rsidP="00A95EA0">
            <w:pPr>
              <w:spacing w:after="0" w:line="240" w:lineRule="auto"/>
              <w:jc w:val="both"/>
              <w:rPr>
                <w:rFonts w:ascii="Arial" w:hAnsi="Arial" w:cs="Arial"/>
                <w:sz w:val="20"/>
                <w:szCs w:val="20"/>
                <w:lang w:val="en-GB"/>
              </w:rPr>
            </w:pPr>
            <w:r w:rsidRPr="00A95EA0">
              <w:rPr>
                <w:rFonts w:ascii="Arial" w:hAnsi="Arial" w:cs="Arial"/>
                <w:sz w:val="20"/>
                <w:szCs w:val="20"/>
                <w:lang w:val="en-GB"/>
              </w:rPr>
              <w:t>FINA (https://www.fina.hr/Default.aspx)</w:t>
            </w:r>
          </w:p>
          <w:p w:rsidR="00A95EA0" w:rsidRPr="00A95EA0" w:rsidRDefault="00A95EA0" w:rsidP="00A95EA0">
            <w:pPr>
              <w:spacing w:after="0" w:line="240" w:lineRule="auto"/>
              <w:jc w:val="both"/>
              <w:rPr>
                <w:rFonts w:ascii="Arial" w:hAnsi="Arial" w:cs="Arial"/>
                <w:sz w:val="20"/>
                <w:szCs w:val="20"/>
                <w:lang w:val="en-GB"/>
              </w:rPr>
            </w:pPr>
            <w:r w:rsidRPr="00A95EA0">
              <w:rPr>
                <w:rFonts w:ascii="Arial" w:hAnsi="Arial" w:cs="Arial"/>
                <w:sz w:val="20"/>
                <w:szCs w:val="20"/>
                <w:lang w:val="en-GB"/>
              </w:rPr>
              <w:t>Poslovna Hrvatska http://www.poslovna.hr)</w:t>
            </w:r>
          </w:p>
          <w:p w:rsidR="00A95EA0" w:rsidRPr="00A95EA0" w:rsidRDefault="00A95EA0" w:rsidP="00A95EA0">
            <w:pPr>
              <w:spacing w:after="0" w:line="240" w:lineRule="auto"/>
              <w:jc w:val="both"/>
              <w:rPr>
                <w:rFonts w:ascii="Arial" w:hAnsi="Arial" w:cs="Arial"/>
                <w:sz w:val="20"/>
                <w:szCs w:val="20"/>
                <w:lang w:val="en-GB"/>
              </w:rPr>
            </w:pPr>
            <w:r w:rsidRPr="00A95EA0">
              <w:rPr>
                <w:rFonts w:ascii="Arial" w:hAnsi="Arial" w:cs="Arial"/>
                <w:sz w:val="20"/>
                <w:szCs w:val="20"/>
                <w:lang w:val="en-GB"/>
              </w:rPr>
              <w:t>Zagrebačka burza (zse.hr)</w:t>
            </w:r>
          </w:p>
          <w:p w:rsidR="00A95EA0" w:rsidRPr="00A95EA0" w:rsidRDefault="00A95EA0" w:rsidP="00A95EA0">
            <w:pPr>
              <w:spacing w:after="0" w:line="240" w:lineRule="auto"/>
              <w:jc w:val="both"/>
              <w:rPr>
                <w:rFonts w:ascii="Arial" w:hAnsi="Arial" w:cs="Arial"/>
                <w:sz w:val="20"/>
                <w:szCs w:val="20"/>
                <w:lang w:val="en-GB"/>
              </w:rPr>
            </w:pPr>
            <w:r w:rsidRPr="00A95EA0">
              <w:rPr>
                <w:rFonts w:ascii="Arial" w:hAnsi="Arial" w:cs="Arial"/>
                <w:sz w:val="20"/>
                <w:szCs w:val="20"/>
                <w:lang w:val="en-GB"/>
              </w:rPr>
              <w:t>Amadeus (https://www.bvdinfo.com)</w:t>
            </w:r>
          </w:p>
        </w:tc>
      </w:tr>
      <w:tr w:rsidR="00A95EA0" w:rsidRPr="00C8401B" w:rsidTr="00E82EA3">
        <w:tc>
          <w:tcPr>
            <w:tcW w:w="1912" w:type="dxa"/>
            <w:tcBorders>
              <w:left w:val="single" w:sz="12" w:space="0" w:color="auto"/>
            </w:tcBorders>
            <w:shd w:val="clear" w:color="auto" w:fill="CCFFFF"/>
            <w:tcMar>
              <w:left w:w="57" w:type="dxa"/>
              <w:right w:w="57" w:type="dxa"/>
            </w:tcMar>
            <w:vAlign w:val="center"/>
          </w:tcPr>
          <w:p w:rsidR="00A95EA0" w:rsidRPr="00C8401B" w:rsidRDefault="00A95EA0" w:rsidP="00A95EA0">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A95EA0" w:rsidRDefault="00386377" w:rsidP="00E90678">
            <w:pPr>
              <w:pStyle w:val="ListParagraph"/>
              <w:numPr>
                <w:ilvl w:val="0"/>
                <w:numId w:val="10"/>
              </w:numPr>
              <w:tabs>
                <w:tab w:val="left" w:pos="2820"/>
              </w:tabs>
              <w:spacing w:after="0" w:line="240" w:lineRule="auto"/>
              <w:ind w:left="431" w:hanging="425"/>
              <w:rPr>
                <w:rFonts w:ascii="Arial" w:hAnsi="Arial" w:cs="Arial"/>
                <w:sz w:val="20"/>
                <w:szCs w:val="20"/>
                <w:lang w:val="en-GB"/>
              </w:rPr>
            </w:pPr>
            <w:r>
              <w:rPr>
                <w:rFonts w:ascii="Arial" w:hAnsi="Arial" w:cs="Arial"/>
                <w:sz w:val="20"/>
                <w:szCs w:val="20"/>
                <w:lang w:val="en-GB"/>
              </w:rPr>
              <w:t>Attendance and fulfilment of student obligations monitoring (by the teacher).</w:t>
            </w:r>
          </w:p>
          <w:p w:rsidR="00A95EA0" w:rsidRDefault="00386377" w:rsidP="00E90678">
            <w:pPr>
              <w:pStyle w:val="ListParagraph"/>
              <w:numPr>
                <w:ilvl w:val="0"/>
                <w:numId w:val="10"/>
              </w:numPr>
              <w:tabs>
                <w:tab w:val="left" w:pos="2820"/>
              </w:tabs>
              <w:spacing w:after="0" w:line="240" w:lineRule="auto"/>
              <w:ind w:left="431" w:hanging="425"/>
              <w:rPr>
                <w:rFonts w:ascii="Arial" w:hAnsi="Arial" w:cs="Arial"/>
                <w:sz w:val="20"/>
                <w:szCs w:val="20"/>
                <w:lang w:val="en-GB"/>
              </w:rPr>
            </w:pPr>
            <w:r>
              <w:rPr>
                <w:rFonts w:ascii="Arial" w:hAnsi="Arial" w:cs="Arial"/>
                <w:sz w:val="20"/>
                <w:szCs w:val="20"/>
                <w:lang w:val="en-GB"/>
              </w:rPr>
              <w:t>Attendance monitoring (by the vice-dean for education).</w:t>
            </w:r>
          </w:p>
          <w:p w:rsidR="00386377" w:rsidRDefault="00386377" w:rsidP="00E90678">
            <w:pPr>
              <w:pStyle w:val="ListParagraph"/>
              <w:numPr>
                <w:ilvl w:val="0"/>
                <w:numId w:val="10"/>
              </w:numPr>
              <w:tabs>
                <w:tab w:val="left" w:pos="2820"/>
              </w:tabs>
              <w:spacing w:after="0" w:line="240" w:lineRule="auto"/>
              <w:ind w:left="431" w:hanging="425"/>
              <w:rPr>
                <w:rFonts w:ascii="Arial" w:hAnsi="Arial" w:cs="Arial"/>
                <w:sz w:val="20"/>
                <w:szCs w:val="20"/>
                <w:lang w:val="en-GB"/>
              </w:rPr>
            </w:pPr>
            <w:r>
              <w:rPr>
                <w:rFonts w:ascii="Arial" w:hAnsi="Arial" w:cs="Arial"/>
                <w:sz w:val="20"/>
                <w:szCs w:val="20"/>
                <w:lang w:val="en-GB"/>
              </w:rPr>
              <w:t>The analysis of students’ performance across classes within the study programme (by the vice-dean for education).</w:t>
            </w:r>
          </w:p>
          <w:p w:rsidR="00386377" w:rsidRDefault="00A95EA0" w:rsidP="00E90678">
            <w:pPr>
              <w:pStyle w:val="ListParagraph"/>
              <w:numPr>
                <w:ilvl w:val="0"/>
                <w:numId w:val="10"/>
              </w:numPr>
              <w:tabs>
                <w:tab w:val="left" w:pos="2820"/>
              </w:tabs>
              <w:spacing w:after="0" w:line="240" w:lineRule="auto"/>
              <w:ind w:left="431" w:hanging="425"/>
              <w:rPr>
                <w:rFonts w:ascii="Arial" w:hAnsi="Arial" w:cs="Arial"/>
                <w:sz w:val="20"/>
                <w:szCs w:val="20"/>
                <w:lang w:val="en-GB"/>
              </w:rPr>
            </w:pPr>
            <w:r w:rsidRPr="00A95EA0">
              <w:rPr>
                <w:rFonts w:ascii="Arial" w:hAnsi="Arial" w:cs="Arial"/>
                <w:sz w:val="20"/>
                <w:szCs w:val="20"/>
                <w:lang w:val="en-GB"/>
              </w:rPr>
              <w:t>Students' feedback via questionnaires</w:t>
            </w:r>
            <w:r w:rsidR="00386377">
              <w:rPr>
                <w:rFonts w:ascii="Arial" w:hAnsi="Arial" w:cs="Arial"/>
                <w:sz w:val="20"/>
                <w:szCs w:val="20"/>
                <w:lang w:val="en-GB"/>
              </w:rPr>
              <w:t xml:space="preserve"> (UNIST, Centre for quality improvement)</w:t>
            </w:r>
            <w:r w:rsidRPr="00A95EA0">
              <w:rPr>
                <w:rFonts w:ascii="Arial" w:hAnsi="Arial" w:cs="Arial"/>
                <w:sz w:val="20"/>
                <w:szCs w:val="20"/>
                <w:lang w:val="en-GB"/>
              </w:rPr>
              <w:t xml:space="preserve">. </w:t>
            </w:r>
          </w:p>
          <w:p w:rsidR="00A95EA0" w:rsidRPr="00A24E19" w:rsidRDefault="00C95E7D" w:rsidP="00E90678">
            <w:pPr>
              <w:pStyle w:val="ListParagraph"/>
              <w:numPr>
                <w:ilvl w:val="0"/>
                <w:numId w:val="10"/>
              </w:numPr>
              <w:tabs>
                <w:tab w:val="left" w:pos="2820"/>
              </w:tabs>
              <w:spacing w:after="0" w:line="240" w:lineRule="auto"/>
              <w:ind w:left="431" w:hanging="425"/>
              <w:rPr>
                <w:rFonts w:ascii="Arial" w:hAnsi="Arial" w:cs="Arial"/>
                <w:sz w:val="20"/>
                <w:szCs w:val="20"/>
                <w:lang w:val="en-GB"/>
              </w:rPr>
            </w:pPr>
            <w:r>
              <w:rPr>
                <w:rFonts w:ascii="Arial" w:hAnsi="Arial" w:cs="Arial"/>
                <w:sz w:val="20"/>
                <w:szCs w:val="20"/>
                <w:lang w:val="en-GB"/>
              </w:rPr>
              <w:t xml:space="preserve">The course teacher examines all outcomes of the course. The content of the exam is assessed periodically in order to establish the adequacy of course outcomes examination (by the vice-dean for education).   </w:t>
            </w:r>
          </w:p>
        </w:tc>
      </w:tr>
      <w:tr w:rsidR="00A95EA0"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A95EA0" w:rsidRPr="00C8401B" w:rsidRDefault="00A95EA0" w:rsidP="00A95EA0">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A95EA0" w:rsidRPr="00C8401B" w:rsidRDefault="00A95EA0" w:rsidP="00A95EA0">
            <w:pPr>
              <w:pStyle w:val="ListParagraph"/>
              <w:tabs>
                <w:tab w:val="left" w:pos="2820"/>
              </w:tabs>
              <w:spacing w:after="0" w:line="240" w:lineRule="auto"/>
              <w:ind w:left="0"/>
              <w:rPr>
                <w:rFonts w:ascii="Arial" w:hAnsi="Arial" w:cs="Arial"/>
                <w:sz w:val="20"/>
                <w:szCs w:val="20"/>
                <w:lang w:val="en-GB"/>
              </w:rPr>
            </w:pPr>
          </w:p>
        </w:tc>
      </w:tr>
    </w:tbl>
    <w:p w:rsidR="00431C20" w:rsidRDefault="00431C20" w:rsidP="00E90678">
      <w:bookmarkStart w:id="0" w:name="_GoBack"/>
      <w:bookmarkEnd w:id="0"/>
    </w:p>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63A" w:rsidRDefault="00C7663A" w:rsidP="007868FB">
      <w:pPr>
        <w:spacing w:after="0" w:line="240" w:lineRule="auto"/>
      </w:pPr>
      <w:r>
        <w:separator/>
      </w:r>
    </w:p>
  </w:endnote>
  <w:endnote w:type="continuationSeparator" w:id="0">
    <w:p w:rsidR="00C7663A" w:rsidRDefault="00C7663A"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63A" w:rsidRDefault="00C7663A" w:rsidP="007868FB">
      <w:pPr>
        <w:spacing w:after="0" w:line="240" w:lineRule="auto"/>
      </w:pPr>
      <w:r>
        <w:separator/>
      </w:r>
    </w:p>
  </w:footnote>
  <w:footnote w:type="continuationSeparator" w:id="0">
    <w:p w:rsidR="00C7663A" w:rsidRDefault="00C7663A"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0B3F1D6A"/>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3">
    <w:nsid w:val="22984750"/>
    <w:multiLevelType w:val="hybridMultilevel"/>
    <w:tmpl w:val="12743F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86925F8"/>
    <w:multiLevelType w:val="hybridMultilevel"/>
    <w:tmpl w:val="77628CBE"/>
    <w:lvl w:ilvl="0" w:tplc="041A000F">
      <w:start w:val="1"/>
      <w:numFmt w:val="decimal"/>
      <w:lvlText w:val="%1."/>
      <w:lvlJc w:val="left"/>
      <w:pPr>
        <w:tabs>
          <w:tab w:val="num" w:pos="360"/>
        </w:tabs>
        <w:ind w:left="360" w:hanging="360"/>
      </w:pPr>
    </w:lvl>
    <w:lvl w:ilvl="1" w:tplc="041A0019">
      <w:start w:val="1"/>
      <w:numFmt w:val="lowerLetter"/>
      <w:lvlText w:val="%2."/>
      <w:lvlJc w:val="left"/>
      <w:pPr>
        <w:tabs>
          <w:tab w:val="num" w:pos="1080"/>
        </w:tabs>
        <w:ind w:left="1080" w:hanging="360"/>
      </w:pPr>
    </w:lvl>
    <w:lvl w:ilvl="2" w:tplc="041A001B">
      <w:start w:val="1"/>
      <w:numFmt w:val="decimal"/>
      <w:lvlText w:val="%3."/>
      <w:lvlJc w:val="left"/>
      <w:pPr>
        <w:tabs>
          <w:tab w:val="num" w:pos="1800"/>
        </w:tabs>
        <w:ind w:left="1800" w:hanging="360"/>
      </w:pPr>
    </w:lvl>
    <w:lvl w:ilvl="3" w:tplc="041A000F">
      <w:start w:val="1"/>
      <w:numFmt w:val="decimal"/>
      <w:lvlText w:val="%4."/>
      <w:lvlJc w:val="left"/>
      <w:pPr>
        <w:tabs>
          <w:tab w:val="num" w:pos="2520"/>
        </w:tabs>
        <w:ind w:left="2520" w:hanging="360"/>
      </w:pPr>
    </w:lvl>
    <w:lvl w:ilvl="4" w:tplc="041A0019">
      <w:start w:val="1"/>
      <w:numFmt w:val="decimal"/>
      <w:lvlText w:val="%5."/>
      <w:lvlJc w:val="left"/>
      <w:pPr>
        <w:tabs>
          <w:tab w:val="num" w:pos="3240"/>
        </w:tabs>
        <w:ind w:left="3240" w:hanging="360"/>
      </w:pPr>
    </w:lvl>
    <w:lvl w:ilvl="5" w:tplc="041A001B">
      <w:start w:val="1"/>
      <w:numFmt w:val="decimal"/>
      <w:lvlText w:val="%6."/>
      <w:lvlJc w:val="left"/>
      <w:pPr>
        <w:tabs>
          <w:tab w:val="num" w:pos="3960"/>
        </w:tabs>
        <w:ind w:left="3960" w:hanging="360"/>
      </w:pPr>
    </w:lvl>
    <w:lvl w:ilvl="6" w:tplc="041A000F">
      <w:start w:val="1"/>
      <w:numFmt w:val="decimal"/>
      <w:lvlText w:val="%7."/>
      <w:lvlJc w:val="left"/>
      <w:pPr>
        <w:tabs>
          <w:tab w:val="num" w:pos="4680"/>
        </w:tabs>
        <w:ind w:left="4680" w:hanging="360"/>
      </w:pPr>
    </w:lvl>
    <w:lvl w:ilvl="7" w:tplc="041A0019">
      <w:start w:val="1"/>
      <w:numFmt w:val="decimal"/>
      <w:lvlText w:val="%8."/>
      <w:lvlJc w:val="left"/>
      <w:pPr>
        <w:tabs>
          <w:tab w:val="num" w:pos="5400"/>
        </w:tabs>
        <w:ind w:left="5400" w:hanging="360"/>
      </w:pPr>
    </w:lvl>
    <w:lvl w:ilvl="8" w:tplc="041A001B">
      <w:start w:val="1"/>
      <w:numFmt w:val="decimal"/>
      <w:lvlText w:val="%9."/>
      <w:lvlJc w:val="left"/>
      <w:pPr>
        <w:tabs>
          <w:tab w:val="num" w:pos="6120"/>
        </w:tabs>
        <w:ind w:left="6120" w:hanging="360"/>
      </w:pPr>
    </w:lvl>
  </w:abstractNum>
  <w:abstractNum w:abstractNumId="5">
    <w:nsid w:val="49F341ED"/>
    <w:multiLevelType w:val="hybridMultilevel"/>
    <w:tmpl w:val="50B6C1C8"/>
    <w:lvl w:ilvl="0" w:tplc="83D86A2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2"/>
  </w:num>
  <w:num w:numId="8">
    <w:abstractNumId w:val="4"/>
  </w:num>
  <w:num w:numId="9">
    <w:abstractNumId w:val="3"/>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9568A"/>
    <w:rsid w:val="000F2AC3"/>
    <w:rsid w:val="001F1E7A"/>
    <w:rsid w:val="00381015"/>
    <w:rsid w:val="00386377"/>
    <w:rsid w:val="003D789F"/>
    <w:rsid w:val="00431C20"/>
    <w:rsid w:val="004A266B"/>
    <w:rsid w:val="005A26CB"/>
    <w:rsid w:val="006158C0"/>
    <w:rsid w:val="00687060"/>
    <w:rsid w:val="006D4525"/>
    <w:rsid w:val="0070280C"/>
    <w:rsid w:val="007868FB"/>
    <w:rsid w:val="00807C0F"/>
    <w:rsid w:val="008425FF"/>
    <w:rsid w:val="008C5BCB"/>
    <w:rsid w:val="008D0B9B"/>
    <w:rsid w:val="008D573C"/>
    <w:rsid w:val="00935600"/>
    <w:rsid w:val="00961E36"/>
    <w:rsid w:val="009954D9"/>
    <w:rsid w:val="00A24E19"/>
    <w:rsid w:val="00A30DA3"/>
    <w:rsid w:val="00A55EBA"/>
    <w:rsid w:val="00A56994"/>
    <w:rsid w:val="00A95EA0"/>
    <w:rsid w:val="00B4513F"/>
    <w:rsid w:val="00B54469"/>
    <w:rsid w:val="00B758EA"/>
    <w:rsid w:val="00B8675E"/>
    <w:rsid w:val="00B91509"/>
    <w:rsid w:val="00BC3FD5"/>
    <w:rsid w:val="00C366ED"/>
    <w:rsid w:val="00C73B5D"/>
    <w:rsid w:val="00C7663A"/>
    <w:rsid w:val="00C95E7D"/>
    <w:rsid w:val="00D60776"/>
    <w:rsid w:val="00DA6C74"/>
    <w:rsid w:val="00E03C98"/>
    <w:rsid w:val="00E33CE0"/>
    <w:rsid w:val="00E347FE"/>
    <w:rsid w:val="00E90678"/>
    <w:rsid w:val="00F90FE8"/>
    <w:rsid w:val="00FD2C4E"/>
    <w:rsid w:val="00FF410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99"/>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hpsalt-edited">
    <w:name w:val="hps alt-edited"/>
    <w:basedOn w:val="DefaultParagraphFont"/>
    <w:rsid w:val="000F2AC3"/>
  </w:style>
  <w:style w:type="paragraph" w:customStyle="1" w:styleId="Default">
    <w:name w:val="Default"/>
    <w:rsid w:val="000F2AC3"/>
    <w:pPr>
      <w:autoSpaceDE w:val="0"/>
      <w:autoSpaceDN w:val="0"/>
      <w:adjustRightInd w:val="0"/>
      <w:spacing w:after="0" w:line="240" w:lineRule="auto"/>
    </w:pPr>
    <w:rPr>
      <w:rFonts w:ascii="Verdana" w:eastAsia="Times New Roman" w:hAnsi="Verdana" w:cs="Verdana"/>
      <w:color w:val="000000"/>
      <w:sz w:val="24"/>
      <w:szCs w:val="24"/>
      <w:lang w:eastAsia="hr-HR"/>
    </w:rPr>
  </w:style>
  <w:style w:type="character" w:customStyle="1" w:styleId="tekst">
    <w:name w:val="tekst"/>
    <w:basedOn w:val="DefaultParagraphFont"/>
    <w:rsid w:val="00C73B5D"/>
  </w:style>
  <w:style w:type="character" w:customStyle="1" w:styleId="apple-converted-space">
    <w:name w:val="apple-converted-space"/>
    <w:basedOn w:val="DefaultParagraphFont"/>
    <w:rsid w:val="00A95EA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2018-06-18T10:28:00Z</dcterms:created>
  <dcterms:modified xsi:type="dcterms:W3CDTF">2018-06-18T10:28:00Z</dcterms:modified>
</cp:coreProperties>
</file>